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02F" w:rsidRPr="00775AEA" w:rsidRDefault="00AF402F" w:rsidP="00AF402F">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jc w:val="center"/>
        <w:rPr>
          <w:rFonts w:ascii="Arial" w:hAnsi="Arial" w:cs="Arial"/>
          <w:sz w:val="40"/>
          <w:szCs w:val="40"/>
        </w:rPr>
      </w:pPr>
      <w:r w:rsidRPr="00775AEA">
        <w:rPr>
          <w:rFonts w:ascii="Arial" w:hAnsi="Arial" w:cs="Arial"/>
          <w:b/>
          <w:bCs/>
          <w:sz w:val="40"/>
          <w:szCs w:val="40"/>
        </w:rPr>
        <w:t>DIPLÔME DE COMPTABILITÉ ET DE GESTION</w:t>
      </w:r>
    </w:p>
    <w:p w:rsidR="00AF7107" w:rsidRPr="00BC4809" w:rsidRDefault="00AF7107" w:rsidP="00AF7107">
      <w:pPr>
        <w:jc w:val="center"/>
        <w:rPr>
          <w:rFonts w:ascii="Arial" w:hAnsi="Arial" w:cs="Arial"/>
          <w:b/>
          <w:bCs/>
          <w:sz w:val="48"/>
          <w:szCs w:val="48"/>
        </w:rPr>
      </w:pPr>
    </w:p>
    <w:p w:rsidR="00394B1C" w:rsidRDefault="00394B1C" w:rsidP="00394B1C">
      <w:pPr>
        <w:jc w:val="center"/>
        <w:rPr>
          <w:rFonts w:ascii="Arial" w:hAnsi="Arial" w:cs="Arial"/>
          <w:b/>
          <w:bCs/>
          <w:noProof/>
          <w:sz w:val="40"/>
          <w:szCs w:val="40"/>
        </w:rPr>
      </w:pPr>
    </w:p>
    <w:p w:rsidR="00394B1C" w:rsidRPr="00394B1C" w:rsidRDefault="00394B1C" w:rsidP="00394B1C">
      <w:pPr>
        <w:jc w:val="center"/>
        <w:rPr>
          <w:rFonts w:ascii="Arial" w:hAnsi="Arial" w:cs="Arial"/>
          <w:b/>
          <w:bCs/>
          <w:noProof/>
          <w:sz w:val="40"/>
          <w:szCs w:val="40"/>
        </w:rPr>
      </w:pPr>
      <w:r w:rsidRPr="00394B1C">
        <w:rPr>
          <w:rFonts w:ascii="Arial" w:hAnsi="Arial" w:cs="Arial"/>
          <w:b/>
          <w:bCs/>
          <w:noProof/>
          <w:sz w:val="40"/>
          <w:szCs w:val="40"/>
        </w:rPr>
        <w:t>UE 6 – FINANCE D’ENTREPRISE</w:t>
      </w:r>
    </w:p>
    <w:p w:rsidR="00AF7107" w:rsidRPr="00BC4809" w:rsidRDefault="00AF7107" w:rsidP="00AF7107">
      <w:pPr>
        <w:jc w:val="center"/>
        <w:rPr>
          <w:rFonts w:ascii="Arial" w:hAnsi="Arial" w:cs="Arial"/>
          <w:b/>
          <w:bCs/>
          <w:sz w:val="48"/>
          <w:szCs w:val="48"/>
        </w:rPr>
      </w:pPr>
    </w:p>
    <w:p w:rsidR="00AF7107" w:rsidRPr="008865F3" w:rsidRDefault="00AF7107" w:rsidP="00AF7107">
      <w:pPr>
        <w:jc w:val="center"/>
        <w:rPr>
          <w:rFonts w:ascii="Arial" w:hAnsi="Arial" w:cs="Arial"/>
          <w:b/>
          <w:bCs/>
          <w:noProof/>
          <w:sz w:val="40"/>
          <w:szCs w:val="40"/>
        </w:rPr>
      </w:pPr>
      <w:r w:rsidRPr="008865F3">
        <w:rPr>
          <w:rFonts w:ascii="Arial" w:hAnsi="Arial" w:cs="Arial"/>
          <w:b/>
          <w:bCs/>
          <w:sz w:val="40"/>
          <w:szCs w:val="40"/>
        </w:rPr>
        <w:t>SESSION 2020</w:t>
      </w:r>
    </w:p>
    <w:p w:rsidR="00AF7107" w:rsidRPr="00BC4809" w:rsidRDefault="00AF7107" w:rsidP="00AF7107">
      <w:pPr>
        <w:jc w:val="center"/>
        <w:rPr>
          <w:rFonts w:ascii="Arial" w:hAnsi="Arial" w:cs="Arial"/>
          <w:b/>
          <w:bCs/>
          <w:noProof/>
        </w:rPr>
      </w:pPr>
    </w:p>
    <w:p w:rsidR="00394B1C" w:rsidRPr="00394B1C" w:rsidRDefault="00394B1C" w:rsidP="00394B1C">
      <w:pPr>
        <w:spacing w:after="0" w:line="240" w:lineRule="auto"/>
        <w:jc w:val="center"/>
        <w:rPr>
          <w:rFonts w:ascii="Arial" w:eastAsia="Times New Roman" w:hAnsi="Arial" w:cs="Arial"/>
          <w:sz w:val="24"/>
          <w:szCs w:val="24"/>
          <w:lang w:eastAsia="fr-FR"/>
        </w:rPr>
      </w:pPr>
    </w:p>
    <w:p w:rsidR="00394B1C" w:rsidRPr="00394B1C" w:rsidRDefault="00394B1C" w:rsidP="00394B1C">
      <w:pPr>
        <w:spacing w:after="0" w:line="240" w:lineRule="auto"/>
        <w:jc w:val="center"/>
        <w:rPr>
          <w:rFonts w:ascii="Arial" w:eastAsia="Times New Roman" w:hAnsi="Arial" w:cs="Arial"/>
          <w:sz w:val="24"/>
          <w:szCs w:val="24"/>
          <w:lang w:eastAsia="fr-FR"/>
        </w:rPr>
      </w:pPr>
    </w:p>
    <w:p w:rsidR="00394B1C" w:rsidRPr="00394B1C" w:rsidRDefault="00394B1C" w:rsidP="00394B1C">
      <w:pPr>
        <w:spacing w:after="0" w:line="240" w:lineRule="auto"/>
        <w:jc w:val="center"/>
        <w:rPr>
          <w:rFonts w:ascii="Arial" w:eastAsia="Times New Roman" w:hAnsi="Arial" w:cs="Arial"/>
          <w:sz w:val="24"/>
          <w:szCs w:val="24"/>
          <w:lang w:eastAsia="fr-FR"/>
        </w:rPr>
      </w:pPr>
    </w:p>
    <w:p w:rsidR="00E11365" w:rsidRPr="00E11365" w:rsidRDefault="00E11365" w:rsidP="00E1136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 w:val="28"/>
          <w:szCs w:val="28"/>
          <w:lang w:eastAsia="fr-FR"/>
        </w:rPr>
      </w:pPr>
      <w:r w:rsidRPr="00E11365">
        <w:rPr>
          <w:rFonts w:ascii="Arial" w:eastAsia="Times New Roman" w:hAnsi="Arial" w:cs="Arial"/>
          <w:sz w:val="28"/>
          <w:szCs w:val="28"/>
          <w:lang w:eastAsia="fr-FR"/>
        </w:rPr>
        <w:t xml:space="preserve">Éléments indicatifs de corrigé </w:t>
      </w:r>
    </w:p>
    <w:p w:rsidR="00394B1C" w:rsidRPr="00394B1C" w:rsidRDefault="00394B1C" w:rsidP="00394B1C">
      <w:pPr>
        <w:spacing w:after="0" w:line="240" w:lineRule="auto"/>
        <w:jc w:val="center"/>
        <w:rPr>
          <w:rFonts w:ascii="Arial" w:eastAsia="Times New Roman" w:hAnsi="Arial" w:cs="Arial"/>
          <w:sz w:val="24"/>
          <w:szCs w:val="24"/>
          <w:lang w:eastAsia="fr-FR"/>
        </w:rPr>
      </w:pPr>
    </w:p>
    <w:p w:rsidR="00AF7107" w:rsidRPr="00BC4809" w:rsidRDefault="00AF7107">
      <w:pPr>
        <w:rPr>
          <w:rFonts w:ascii="Arial" w:hAnsi="Arial" w:cs="Arial"/>
          <w:b/>
          <w:sz w:val="24"/>
          <w:szCs w:val="24"/>
          <w:u w:val="single"/>
        </w:rPr>
      </w:pPr>
      <w:r w:rsidRPr="00BC4809">
        <w:rPr>
          <w:rFonts w:ascii="Arial" w:hAnsi="Arial" w:cs="Arial"/>
          <w:b/>
          <w:sz w:val="24"/>
          <w:szCs w:val="24"/>
          <w:u w:val="single"/>
        </w:rPr>
        <w:br w:type="page"/>
      </w:r>
    </w:p>
    <w:p w:rsidR="00C567DE" w:rsidRPr="00F13D4A" w:rsidRDefault="00931508" w:rsidP="00C567DE">
      <w:pPr>
        <w:spacing w:after="0" w:line="240" w:lineRule="auto"/>
        <w:jc w:val="center"/>
        <w:rPr>
          <w:rFonts w:ascii="Arial" w:hAnsi="Arial" w:cs="Arial"/>
          <w:b/>
          <w:sz w:val="24"/>
          <w:szCs w:val="24"/>
        </w:rPr>
      </w:pPr>
      <w:r>
        <w:rPr>
          <w:rFonts w:ascii="Arial" w:hAnsi="Arial" w:cs="Arial"/>
          <w:b/>
          <w:sz w:val="24"/>
          <w:szCs w:val="24"/>
          <w:highlight w:val="lightGray"/>
        </w:rPr>
        <w:lastRenderedPageBreak/>
        <w:t>DOSSIER</w:t>
      </w:r>
      <w:r w:rsidR="00C567DE" w:rsidRPr="00F13D4A">
        <w:rPr>
          <w:rFonts w:ascii="Arial" w:hAnsi="Arial" w:cs="Arial"/>
          <w:b/>
          <w:sz w:val="24"/>
          <w:szCs w:val="24"/>
          <w:highlight w:val="lightGray"/>
        </w:rPr>
        <w:t xml:space="preserve"> 1 </w:t>
      </w:r>
      <w:r w:rsidR="008144F6">
        <w:rPr>
          <w:rFonts w:ascii="Arial" w:hAnsi="Arial" w:cs="Arial"/>
          <w:b/>
          <w:sz w:val="24"/>
          <w:szCs w:val="24"/>
          <w:highlight w:val="lightGray"/>
        </w:rPr>
        <w:t>–</w:t>
      </w:r>
      <w:r w:rsidR="00C567DE" w:rsidRPr="00F13D4A">
        <w:rPr>
          <w:rFonts w:ascii="Arial" w:hAnsi="Arial" w:cs="Arial"/>
          <w:b/>
          <w:sz w:val="24"/>
          <w:szCs w:val="24"/>
          <w:highlight w:val="lightGray"/>
        </w:rPr>
        <w:t xml:space="preserve"> ANALYSE FINANCIERE ET MESURE DU RISQUE</w:t>
      </w:r>
    </w:p>
    <w:p w:rsidR="00C567DE" w:rsidRPr="00F13D4A" w:rsidRDefault="00C567DE" w:rsidP="00C567DE">
      <w:pPr>
        <w:spacing w:after="0" w:line="240" w:lineRule="auto"/>
        <w:jc w:val="center"/>
        <w:rPr>
          <w:rFonts w:ascii="Arial" w:hAnsi="Arial" w:cs="Arial"/>
          <w:b/>
          <w:sz w:val="24"/>
          <w:szCs w:val="24"/>
        </w:rPr>
      </w:pPr>
    </w:p>
    <w:p w:rsidR="00C567DE" w:rsidRPr="003E3C76" w:rsidRDefault="00C567DE" w:rsidP="00C567DE">
      <w:pPr>
        <w:spacing w:after="0" w:line="240" w:lineRule="auto"/>
        <w:contextualSpacing/>
        <w:jc w:val="both"/>
        <w:rPr>
          <w:rFonts w:ascii="Arial" w:hAnsi="Arial" w:cs="Arial"/>
          <w:b/>
        </w:rPr>
      </w:pPr>
      <w:r w:rsidRPr="003E3C76">
        <w:rPr>
          <w:rFonts w:ascii="Arial" w:hAnsi="Arial" w:cs="Arial"/>
          <w:b/>
        </w:rPr>
        <w:t>Afin de répondre aux attentes de M. FOURNIER, il vous est demandé :</w:t>
      </w:r>
    </w:p>
    <w:p w:rsidR="00C567DE" w:rsidRPr="003E3C76" w:rsidRDefault="00C567DE" w:rsidP="00C567DE">
      <w:pPr>
        <w:spacing w:after="0" w:line="240" w:lineRule="auto"/>
        <w:contextualSpacing/>
        <w:jc w:val="both"/>
        <w:rPr>
          <w:rFonts w:ascii="Arial" w:hAnsi="Arial" w:cs="Arial"/>
          <w:b/>
        </w:rPr>
      </w:pPr>
    </w:p>
    <w:p w:rsidR="00C567DE" w:rsidRPr="003E3C76" w:rsidRDefault="00870DAA" w:rsidP="00870DAA">
      <w:pPr>
        <w:pStyle w:val="Default"/>
        <w:numPr>
          <w:ilvl w:val="1"/>
          <w:numId w:val="31"/>
        </w:numPr>
        <w:jc w:val="both"/>
        <w:rPr>
          <w:rFonts w:ascii="Arial" w:hAnsi="Arial" w:cs="Arial"/>
          <w:b/>
          <w:sz w:val="22"/>
          <w:szCs w:val="22"/>
        </w:rPr>
      </w:pPr>
      <w:r w:rsidRPr="003E3C76">
        <w:rPr>
          <w:rFonts w:ascii="Arial" w:hAnsi="Arial" w:cs="Arial"/>
          <w:b/>
          <w:sz w:val="22"/>
          <w:szCs w:val="22"/>
        </w:rPr>
        <w:t>de conseiller deux</w:t>
      </w:r>
      <w:r w:rsidR="00C567DE" w:rsidRPr="003E3C76">
        <w:rPr>
          <w:rFonts w:ascii="Arial" w:hAnsi="Arial" w:cs="Arial"/>
          <w:b/>
          <w:sz w:val="22"/>
          <w:szCs w:val="22"/>
        </w:rPr>
        <w:t xml:space="preserve"> soldes in</w:t>
      </w:r>
      <w:r w:rsidRPr="003E3C76">
        <w:rPr>
          <w:rFonts w:ascii="Arial" w:hAnsi="Arial" w:cs="Arial"/>
          <w:b/>
          <w:sz w:val="22"/>
          <w:szCs w:val="22"/>
        </w:rPr>
        <w:t xml:space="preserve">termédiaires de gestion </w:t>
      </w:r>
      <w:r w:rsidR="00811A58">
        <w:rPr>
          <w:rFonts w:ascii="Arial" w:hAnsi="Arial" w:cs="Arial"/>
          <w:b/>
        </w:rPr>
        <w:t>(SIG)</w:t>
      </w:r>
      <w:r w:rsidR="00811A58" w:rsidRPr="0048161D">
        <w:rPr>
          <w:rFonts w:ascii="Arial" w:hAnsi="Arial" w:cs="Arial"/>
          <w:b/>
        </w:rPr>
        <w:t xml:space="preserve"> </w:t>
      </w:r>
      <w:r w:rsidRPr="003E3C76">
        <w:rPr>
          <w:rFonts w:ascii="Arial" w:hAnsi="Arial" w:cs="Arial"/>
          <w:b/>
          <w:sz w:val="22"/>
          <w:szCs w:val="22"/>
        </w:rPr>
        <w:t>et deux</w:t>
      </w:r>
      <w:r w:rsidR="00C567DE" w:rsidRPr="003E3C76">
        <w:rPr>
          <w:rFonts w:ascii="Arial" w:hAnsi="Arial" w:cs="Arial"/>
          <w:b/>
          <w:sz w:val="22"/>
          <w:szCs w:val="22"/>
        </w:rPr>
        <w:t xml:space="preserve"> ratios de profitabilité pertinents en justifiant votre choix ;</w:t>
      </w:r>
    </w:p>
    <w:p w:rsidR="00C567DE" w:rsidRPr="003E3C76" w:rsidRDefault="00C567DE" w:rsidP="00C567DE">
      <w:pPr>
        <w:pStyle w:val="Default"/>
        <w:jc w:val="both"/>
        <w:rPr>
          <w:rFonts w:ascii="Arial" w:hAnsi="Arial" w:cs="Arial"/>
          <w:b/>
          <w:sz w:val="22"/>
          <w:szCs w:val="22"/>
        </w:rPr>
      </w:pPr>
    </w:p>
    <w:tbl>
      <w:tblPr>
        <w:tblStyle w:val="Grilledutableau"/>
        <w:tblW w:w="0" w:type="auto"/>
        <w:shd w:val="clear" w:color="auto" w:fill="F2DBDB" w:themeFill="accent2" w:themeFillTint="33"/>
        <w:tblLook w:val="04A0" w:firstRow="1" w:lastRow="0" w:firstColumn="1" w:lastColumn="0" w:noHBand="0" w:noVBand="1"/>
      </w:tblPr>
      <w:tblGrid>
        <w:gridCol w:w="10343"/>
      </w:tblGrid>
      <w:tr w:rsidR="00DC7FF6" w:rsidRPr="00E11365" w:rsidTr="00E11365">
        <w:tc>
          <w:tcPr>
            <w:tcW w:w="10343" w:type="dxa"/>
            <w:shd w:val="clear" w:color="auto" w:fill="F2DBDB" w:themeFill="accent2" w:themeFillTint="33"/>
          </w:tcPr>
          <w:p w:rsidR="00DC7FF6" w:rsidRPr="00E11365" w:rsidRDefault="00DC7FF6" w:rsidP="006947F3">
            <w:pPr>
              <w:jc w:val="center"/>
              <w:rPr>
                <w:rFonts w:ascii="Arial" w:hAnsi="Arial" w:cs="Arial"/>
                <w:b/>
                <w:i/>
              </w:rPr>
            </w:pPr>
            <w:r w:rsidRPr="00E11365">
              <w:rPr>
                <w:rFonts w:ascii="Arial" w:hAnsi="Arial" w:cs="Arial"/>
                <w:b/>
                <w:i/>
              </w:rPr>
              <w:t>Compétences évaluées</w:t>
            </w:r>
          </w:p>
        </w:tc>
      </w:tr>
      <w:tr w:rsidR="00DC7FF6" w:rsidRPr="00E11365" w:rsidTr="00E11365">
        <w:tc>
          <w:tcPr>
            <w:tcW w:w="10343" w:type="dxa"/>
            <w:shd w:val="clear" w:color="auto" w:fill="F2DBDB" w:themeFill="accent2" w:themeFillTint="33"/>
          </w:tcPr>
          <w:p w:rsidR="00DC7FF6" w:rsidRPr="00E11365" w:rsidRDefault="00DC7FF6" w:rsidP="006947F3">
            <w:pPr>
              <w:pStyle w:val="Paragraphedeliste"/>
              <w:numPr>
                <w:ilvl w:val="0"/>
                <w:numId w:val="3"/>
              </w:numPr>
              <w:ind w:left="714" w:hanging="357"/>
              <w:jc w:val="both"/>
              <w:rPr>
                <w:rFonts w:ascii="Arial" w:hAnsi="Arial" w:cs="Arial"/>
                <w:i/>
              </w:rPr>
            </w:pPr>
            <w:r w:rsidRPr="00E11365">
              <w:rPr>
                <w:rFonts w:ascii="Arial" w:hAnsi="Arial" w:cs="Arial"/>
                <w:i/>
              </w:rPr>
              <w:t>Déterminer (conseiller) différents soldes intermédiaires de gestion</w:t>
            </w:r>
            <w:r w:rsidR="003E3C76" w:rsidRPr="00E11365">
              <w:rPr>
                <w:rFonts w:ascii="Arial" w:hAnsi="Arial" w:cs="Arial"/>
                <w:i/>
              </w:rPr>
              <w:t>.</w:t>
            </w:r>
          </w:p>
          <w:p w:rsidR="00DC7FF6" w:rsidRPr="00E11365" w:rsidRDefault="00DC7FF6" w:rsidP="006947F3">
            <w:pPr>
              <w:pStyle w:val="Paragraphedeliste"/>
              <w:numPr>
                <w:ilvl w:val="0"/>
                <w:numId w:val="4"/>
              </w:numPr>
              <w:ind w:left="714" w:hanging="357"/>
              <w:jc w:val="both"/>
              <w:rPr>
                <w:rFonts w:ascii="Arial" w:hAnsi="Arial" w:cs="Arial"/>
                <w:i/>
              </w:rPr>
            </w:pPr>
            <w:r w:rsidRPr="00E11365">
              <w:rPr>
                <w:rFonts w:ascii="Arial" w:hAnsi="Arial" w:cs="Arial"/>
                <w:i/>
              </w:rPr>
              <w:t>D</w:t>
            </w:r>
            <w:r w:rsidR="003307A6" w:rsidRPr="00E11365">
              <w:rPr>
                <w:rFonts w:ascii="Arial" w:hAnsi="Arial" w:cs="Arial"/>
                <w:i/>
              </w:rPr>
              <w:t>istinguer</w:t>
            </w:r>
            <w:r w:rsidRPr="00E11365">
              <w:rPr>
                <w:rFonts w:ascii="Arial" w:hAnsi="Arial" w:cs="Arial"/>
                <w:i/>
              </w:rPr>
              <w:t xml:space="preserve"> (conseiller) différen</w:t>
            </w:r>
            <w:r w:rsidR="003E3C76" w:rsidRPr="00E11365">
              <w:rPr>
                <w:rFonts w:ascii="Arial" w:hAnsi="Arial" w:cs="Arial"/>
                <w:i/>
              </w:rPr>
              <w:t>ts ratios relatifs à l’activité.</w:t>
            </w:r>
          </w:p>
        </w:tc>
      </w:tr>
    </w:tbl>
    <w:p w:rsidR="00C567DE" w:rsidRPr="003E3C76" w:rsidRDefault="00C567DE" w:rsidP="00C567DE">
      <w:pPr>
        <w:pStyle w:val="Default"/>
        <w:jc w:val="both"/>
        <w:rPr>
          <w:rFonts w:ascii="Arial" w:hAnsi="Arial" w:cs="Arial"/>
          <w:b/>
          <w:sz w:val="22"/>
          <w:szCs w:val="22"/>
        </w:rPr>
      </w:pPr>
    </w:p>
    <w:p w:rsidR="00C567DE" w:rsidRPr="003E3C76" w:rsidRDefault="00C567DE" w:rsidP="00C567DE">
      <w:pPr>
        <w:pStyle w:val="Default"/>
        <w:jc w:val="both"/>
        <w:rPr>
          <w:rFonts w:ascii="Arial" w:hAnsi="Arial" w:cs="Arial"/>
          <w:i/>
          <w:sz w:val="22"/>
          <w:szCs w:val="22"/>
        </w:rPr>
      </w:pPr>
      <w:r w:rsidRPr="003E3C76">
        <w:rPr>
          <w:rFonts w:ascii="Arial" w:hAnsi="Arial" w:cs="Arial"/>
          <w:i/>
          <w:sz w:val="22"/>
          <w:szCs w:val="22"/>
        </w:rPr>
        <w:t>Accepter toute r</w:t>
      </w:r>
      <w:r w:rsidR="00921DB6">
        <w:rPr>
          <w:rFonts w:ascii="Arial" w:hAnsi="Arial" w:cs="Arial"/>
          <w:i/>
          <w:sz w:val="22"/>
          <w:szCs w:val="22"/>
        </w:rPr>
        <w:t>éponse pertinente et justifiée (liste non exhaustive).</w:t>
      </w:r>
    </w:p>
    <w:p w:rsidR="00C567DE" w:rsidRPr="003E3C76" w:rsidRDefault="00C567DE" w:rsidP="00C567DE">
      <w:pPr>
        <w:pStyle w:val="Default"/>
        <w:jc w:val="both"/>
        <w:rPr>
          <w:rFonts w:ascii="Arial" w:hAnsi="Arial" w:cs="Arial"/>
          <w:i/>
          <w:sz w:val="22"/>
          <w:szCs w:val="22"/>
        </w:rPr>
      </w:pPr>
    </w:p>
    <w:p w:rsidR="00C567DE" w:rsidRDefault="00C567DE" w:rsidP="00C567DE">
      <w:pPr>
        <w:pStyle w:val="Default"/>
        <w:jc w:val="both"/>
        <w:rPr>
          <w:rFonts w:ascii="Arial" w:hAnsi="Arial" w:cs="Arial"/>
          <w:sz w:val="22"/>
          <w:szCs w:val="22"/>
        </w:rPr>
      </w:pPr>
      <w:r w:rsidRPr="003E3C76">
        <w:rPr>
          <w:rFonts w:ascii="Arial" w:hAnsi="Arial" w:cs="Arial"/>
          <w:sz w:val="22"/>
          <w:szCs w:val="22"/>
        </w:rPr>
        <w:t>L’entreprise n’</w:t>
      </w:r>
      <w:r w:rsidR="00E66ABD">
        <w:rPr>
          <w:rFonts w:ascii="Arial" w:hAnsi="Arial" w:cs="Arial"/>
          <w:sz w:val="22"/>
          <w:szCs w:val="22"/>
        </w:rPr>
        <w:t>exerce</w:t>
      </w:r>
      <w:r w:rsidRPr="003E3C76">
        <w:rPr>
          <w:rFonts w:ascii="Arial" w:hAnsi="Arial" w:cs="Arial"/>
          <w:sz w:val="22"/>
          <w:szCs w:val="22"/>
        </w:rPr>
        <w:t xml:space="preserve"> pas d’activité commerciale. De plus</w:t>
      </w:r>
      <w:r w:rsidR="00931508" w:rsidRPr="003E3C76">
        <w:rPr>
          <w:rFonts w:ascii="Arial" w:hAnsi="Arial" w:cs="Arial"/>
          <w:sz w:val="22"/>
          <w:szCs w:val="22"/>
        </w:rPr>
        <w:t>,</w:t>
      </w:r>
      <w:r w:rsidRPr="003E3C76">
        <w:rPr>
          <w:rFonts w:ascii="Arial" w:hAnsi="Arial" w:cs="Arial"/>
          <w:sz w:val="22"/>
          <w:szCs w:val="22"/>
        </w:rPr>
        <w:t xml:space="preserve"> les résultats financiers et exceptionnels sont assez faibles. Des indicateurs comme la production de l’exercice, la VA, l’EBE voire le résultat d’exploitation semblent donc pertinents. On attend notamment de ces </w:t>
      </w:r>
      <w:r w:rsidR="006947F3">
        <w:rPr>
          <w:rFonts w:ascii="Arial" w:hAnsi="Arial" w:cs="Arial"/>
          <w:sz w:val="22"/>
          <w:szCs w:val="22"/>
        </w:rPr>
        <w:t>indicateurs</w:t>
      </w:r>
      <w:r w:rsidRPr="003E3C76">
        <w:rPr>
          <w:rFonts w:ascii="Arial" w:hAnsi="Arial" w:cs="Arial"/>
          <w:sz w:val="22"/>
          <w:szCs w:val="22"/>
        </w:rPr>
        <w:t xml:space="preserve"> qu’ils augmentent tous les ans.</w:t>
      </w:r>
    </w:p>
    <w:p w:rsidR="006947F3" w:rsidRDefault="006947F3" w:rsidP="00C567DE">
      <w:pPr>
        <w:pStyle w:val="Default"/>
        <w:jc w:val="both"/>
        <w:rPr>
          <w:rFonts w:ascii="Arial" w:hAnsi="Arial" w:cs="Arial"/>
          <w:sz w:val="22"/>
          <w:szCs w:val="22"/>
        </w:rPr>
      </w:pPr>
      <w:r>
        <w:rPr>
          <w:rFonts w:ascii="Arial" w:hAnsi="Arial" w:cs="Arial"/>
          <w:sz w:val="22"/>
          <w:szCs w:val="22"/>
        </w:rPr>
        <w:t>La valeur ajoutée montre la richesse créée par l’entreprise sur l’année</w:t>
      </w:r>
      <w:r w:rsidR="008E235D">
        <w:rPr>
          <w:rFonts w:ascii="Arial" w:hAnsi="Arial" w:cs="Arial"/>
          <w:sz w:val="22"/>
          <w:szCs w:val="22"/>
        </w:rPr>
        <w:t xml:space="preserve"> grâce à ses opérations d’exploitation</w:t>
      </w:r>
      <w:r>
        <w:rPr>
          <w:rFonts w:ascii="Arial" w:hAnsi="Arial" w:cs="Arial"/>
          <w:sz w:val="22"/>
          <w:szCs w:val="22"/>
        </w:rPr>
        <w:t>.</w:t>
      </w:r>
    </w:p>
    <w:p w:rsidR="006947F3" w:rsidRPr="003E3C76" w:rsidRDefault="006947F3" w:rsidP="00C567DE">
      <w:pPr>
        <w:pStyle w:val="Default"/>
        <w:jc w:val="both"/>
        <w:rPr>
          <w:rFonts w:ascii="Arial" w:hAnsi="Arial" w:cs="Arial"/>
          <w:sz w:val="22"/>
          <w:szCs w:val="22"/>
        </w:rPr>
      </w:pPr>
      <w:r>
        <w:rPr>
          <w:rFonts w:ascii="Arial" w:hAnsi="Arial" w:cs="Arial"/>
          <w:sz w:val="22"/>
          <w:szCs w:val="22"/>
        </w:rPr>
        <w:t>L’EBE est très prisé des investisseurs car il montre la performance économique de l’entreprise.</w:t>
      </w:r>
    </w:p>
    <w:p w:rsidR="00C567DE" w:rsidRDefault="00C567DE" w:rsidP="00C567DE">
      <w:pPr>
        <w:pStyle w:val="Default"/>
        <w:jc w:val="both"/>
        <w:rPr>
          <w:rFonts w:ascii="Arial" w:hAnsi="Arial" w:cs="Arial"/>
          <w:sz w:val="22"/>
          <w:szCs w:val="22"/>
        </w:rPr>
      </w:pPr>
      <w:r w:rsidRPr="003E3C76">
        <w:rPr>
          <w:rFonts w:ascii="Arial" w:hAnsi="Arial" w:cs="Arial"/>
          <w:sz w:val="22"/>
          <w:szCs w:val="22"/>
        </w:rPr>
        <w:t>La marge bénéficiaire (résultat net / CA HT) est un ratio d’activité simple, pertinent et très souvent utilisé par les entreprises. On peut aussi attendre EBE / CA HT ou VA / CA HT ou charges de personnel / VA.</w:t>
      </w:r>
    </w:p>
    <w:p w:rsidR="00C567DE" w:rsidRPr="003E3C76" w:rsidRDefault="00C567DE" w:rsidP="00C567DE">
      <w:pPr>
        <w:pStyle w:val="Default"/>
        <w:jc w:val="both"/>
        <w:rPr>
          <w:rFonts w:ascii="Arial" w:hAnsi="Arial" w:cs="Arial"/>
          <w:b/>
          <w:sz w:val="22"/>
          <w:szCs w:val="22"/>
        </w:rPr>
      </w:pPr>
    </w:p>
    <w:p w:rsidR="00A274E6" w:rsidRPr="003E3C76" w:rsidRDefault="00A274E6" w:rsidP="00A274E6">
      <w:pPr>
        <w:pStyle w:val="Default"/>
        <w:numPr>
          <w:ilvl w:val="1"/>
          <w:numId w:val="31"/>
        </w:numPr>
        <w:jc w:val="both"/>
        <w:rPr>
          <w:rFonts w:ascii="Arial" w:hAnsi="Arial" w:cs="Arial"/>
          <w:b/>
          <w:sz w:val="22"/>
          <w:szCs w:val="22"/>
        </w:rPr>
      </w:pPr>
      <w:r w:rsidRPr="003E3C76">
        <w:rPr>
          <w:rFonts w:ascii="Arial" w:hAnsi="Arial" w:cs="Arial"/>
          <w:b/>
          <w:sz w:val="22"/>
          <w:szCs w:val="22"/>
        </w:rPr>
        <w:t>de calculer et d’interpréter ces deux SIG et ces deux ratios pour 2018 et 2019, ainsi que le taux d’évolution des SIG ;</w:t>
      </w:r>
    </w:p>
    <w:p w:rsidR="00C567DE" w:rsidRPr="003E3C76" w:rsidRDefault="00C567DE" w:rsidP="00C567DE">
      <w:pPr>
        <w:pStyle w:val="Default"/>
        <w:jc w:val="both"/>
        <w:rPr>
          <w:rFonts w:ascii="Arial" w:hAnsi="Arial" w:cs="Arial"/>
          <w:b/>
          <w:sz w:val="22"/>
          <w:szCs w:val="22"/>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c>
          <w:tcPr>
            <w:tcW w:w="10485" w:type="dxa"/>
            <w:shd w:val="clear" w:color="auto" w:fill="F2DBDB" w:themeFill="accent2" w:themeFillTint="33"/>
          </w:tcPr>
          <w:p w:rsidR="00DC7FF6" w:rsidRPr="00E11365" w:rsidRDefault="00DC7FF6" w:rsidP="006947F3">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DC7FF6" w:rsidP="006947F3">
            <w:pPr>
              <w:pStyle w:val="Paragraphedeliste"/>
              <w:numPr>
                <w:ilvl w:val="0"/>
                <w:numId w:val="3"/>
              </w:numPr>
              <w:ind w:left="714" w:hanging="357"/>
              <w:jc w:val="both"/>
              <w:rPr>
                <w:rFonts w:ascii="Arial" w:hAnsi="Arial" w:cs="Arial"/>
                <w:i/>
              </w:rPr>
            </w:pPr>
            <w:r w:rsidRPr="00E11365">
              <w:rPr>
                <w:rFonts w:ascii="Arial" w:hAnsi="Arial" w:cs="Arial"/>
                <w:i/>
              </w:rPr>
              <w:t>Déterminer (calculer</w:t>
            </w:r>
            <w:r w:rsidR="003307A6" w:rsidRPr="00E11365">
              <w:rPr>
                <w:rFonts w:ascii="Arial" w:hAnsi="Arial" w:cs="Arial"/>
                <w:i/>
              </w:rPr>
              <w:t xml:space="preserve">) et interpréter </w:t>
            </w:r>
            <w:r w:rsidRPr="00E11365">
              <w:rPr>
                <w:rFonts w:ascii="Arial" w:hAnsi="Arial" w:cs="Arial"/>
                <w:i/>
              </w:rPr>
              <w:t>différents soldes intermédiaires de gestion</w:t>
            </w:r>
            <w:r w:rsidR="003E3C76" w:rsidRPr="00E11365">
              <w:rPr>
                <w:rFonts w:ascii="Arial" w:hAnsi="Arial" w:cs="Arial"/>
                <w:i/>
              </w:rPr>
              <w:t>.</w:t>
            </w:r>
          </w:p>
          <w:p w:rsidR="00DC7FF6" w:rsidRPr="00E11365" w:rsidRDefault="003307A6" w:rsidP="006947F3">
            <w:pPr>
              <w:pStyle w:val="Paragraphedeliste"/>
              <w:numPr>
                <w:ilvl w:val="0"/>
                <w:numId w:val="4"/>
              </w:numPr>
              <w:ind w:left="714" w:hanging="357"/>
              <w:jc w:val="both"/>
              <w:rPr>
                <w:rFonts w:ascii="Arial" w:hAnsi="Arial" w:cs="Arial"/>
                <w:i/>
              </w:rPr>
            </w:pPr>
            <w:r w:rsidRPr="00E11365">
              <w:rPr>
                <w:rFonts w:ascii="Arial" w:hAnsi="Arial" w:cs="Arial"/>
                <w:i/>
              </w:rPr>
              <w:t xml:space="preserve">Distinguer (calculer) et interpréter </w:t>
            </w:r>
            <w:r w:rsidR="00DC7FF6" w:rsidRPr="00E11365">
              <w:rPr>
                <w:rFonts w:ascii="Arial" w:hAnsi="Arial" w:cs="Arial"/>
                <w:i/>
              </w:rPr>
              <w:t>différents ratios relatifs à la profitabilité</w:t>
            </w:r>
            <w:r w:rsidR="003E3C76" w:rsidRPr="00E11365">
              <w:rPr>
                <w:rFonts w:ascii="Arial" w:hAnsi="Arial" w:cs="Arial"/>
                <w:i/>
              </w:rPr>
              <w:t>.</w:t>
            </w:r>
            <w:r w:rsidR="00DC7FF6" w:rsidRPr="00E11365">
              <w:rPr>
                <w:rFonts w:ascii="Arial" w:hAnsi="Arial" w:cs="Arial"/>
                <w:i/>
              </w:rPr>
              <w:t xml:space="preserve"> </w:t>
            </w:r>
          </w:p>
        </w:tc>
      </w:tr>
    </w:tbl>
    <w:p w:rsidR="00C567DE" w:rsidRDefault="00C567DE" w:rsidP="00C567DE">
      <w:pPr>
        <w:pStyle w:val="Default"/>
        <w:jc w:val="both"/>
        <w:rPr>
          <w:rFonts w:ascii="Arial" w:hAnsi="Arial" w:cs="Arial"/>
          <w:b/>
          <w:sz w:val="22"/>
          <w:szCs w:val="22"/>
        </w:rPr>
      </w:pPr>
    </w:p>
    <w:p w:rsidR="00921DB6" w:rsidRPr="003E3C76" w:rsidRDefault="00921DB6" w:rsidP="00921DB6">
      <w:pPr>
        <w:pStyle w:val="Default"/>
        <w:jc w:val="both"/>
        <w:rPr>
          <w:rFonts w:ascii="Arial" w:hAnsi="Arial" w:cs="Arial"/>
          <w:i/>
          <w:sz w:val="22"/>
          <w:szCs w:val="22"/>
        </w:rPr>
      </w:pPr>
      <w:r w:rsidRPr="003E3C76">
        <w:rPr>
          <w:rFonts w:ascii="Arial" w:hAnsi="Arial" w:cs="Arial"/>
          <w:i/>
          <w:sz w:val="22"/>
          <w:szCs w:val="22"/>
        </w:rPr>
        <w:t>Accepter toute r</w:t>
      </w:r>
      <w:r>
        <w:rPr>
          <w:rFonts w:ascii="Arial" w:hAnsi="Arial" w:cs="Arial"/>
          <w:i/>
          <w:sz w:val="22"/>
          <w:szCs w:val="22"/>
        </w:rPr>
        <w:t>éponse pertinente et justifiée (liste non exhaustive).</w:t>
      </w:r>
    </w:p>
    <w:p w:rsidR="00921DB6" w:rsidRDefault="00921DB6" w:rsidP="00C567DE">
      <w:pPr>
        <w:pStyle w:val="Default"/>
        <w:jc w:val="both"/>
        <w:rPr>
          <w:rFonts w:ascii="Arial" w:hAnsi="Arial" w:cs="Arial"/>
          <w:b/>
          <w:sz w:val="22"/>
          <w:szCs w:val="22"/>
        </w:rPr>
      </w:pPr>
    </w:p>
    <w:tbl>
      <w:tblPr>
        <w:tblStyle w:val="Grilledutableau"/>
        <w:tblW w:w="0" w:type="auto"/>
        <w:tblLook w:val="04A0" w:firstRow="1" w:lastRow="0" w:firstColumn="1" w:lastColumn="0" w:noHBand="0" w:noVBand="1"/>
      </w:tblPr>
      <w:tblGrid>
        <w:gridCol w:w="3594"/>
        <w:gridCol w:w="2516"/>
        <w:gridCol w:w="2240"/>
        <w:gridCol w:w="2106"/>
      </w:tblGrid>
      <w:tr w:rsidR="00C567DE" w:rsidRPr="003E3C76" w:rsidTr="00921DB6">
        <w:tc>
          <w:tcPr>
            <w:tcW w:w="3594" w:type="dxa"/>
            <w:shd w:val="pct20" w:color="auto" w:fill="auto"/>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Indicateurs</w:t>
            </w:r>
          </w:p>
        </w:tc>
        <w:tc>
          <w:tcPr>
            <w:tcW w:w="2516" w:type="dxa"/>
            <w:shd w:val="pct20" w:color="auto" w:fill="auto"/>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201</w:t>
            </w:r>
            <w:r w:rsidR="00E00B82" w:rsidRPr="003E3C76">
              <w:rPr>
                <w:rFonts w:ascii="Arial" w:hAnsi="Arial" w:cs="Arial"/>
                <w:b/>
                <w:sz w:val="22"/>
                <w:szCs w:val="22"/>
              </w:rPr>
              <w:t>9</w:t>
            </w:r>
          </w:p>
        </w:tc>
        <w:tc>
          <w:tcPr>
            <w:tcW w:w="2240" w:type="dxa"/>
            <w:shd w:val="pct20" w:color="auto" w:fill="auto"/>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201</w:t>
            </w:r>
            <w:r w:rsidR="00E00B82" w:rsidRPr="003E3C76">
              <w:rPr>
                <w:rFonts w:ascii="Arial" w:hAnsi="Arial" w:cs="Arial"/>
                <w:b/>
                <w:sz w:val="22"/>
                <w:szCs w:val="22"/>
              </w:rPr>
              <w:t>8</w:t>
            </w:r>
          </w:p>
        </w:tc>
        <w:tc>
          <w:tcPr>
            <w:tcW w:w="2106" w:type="dxa"/>
            <w:shd w:val="pct20" w:color="auto" w:fill="auto"/>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Variation en %</w:t>
            </w:r>
          </w:p>
        </w:tc>
      </w:tr>
      <w:tr w:rsidR="00C567DE" w:rsidRPr="003E3C76" w:rsidTr="00921DB6">
        <w:tc>
          <w:tcPr>
            <w:tcW w:w="3594" w:type="dxa"/>
          </w:tcPr>
          <w:p w:rsidR="00C567DE" w:rsidRPr="003E3C76" w:rsidRDefault="00C567DE" w:rsidP="00C567DE">
            <w:pPr>
              <w:pStyle w:val="Default"/>
              <w:jc w:val="both"/>
              <w:rPr>
                <w:rFonts w:ascii="Arial" w:hAnsi="Arial" w:cs="Arial"/>
                <w:b/>
                <w:sz w:val="22"/>
                <w:szCs w:val="22"/>
              </w:rPr>
            </w:pPr>
            <w:r w:rsidRPr="003E3C76">
              <w:rPr>
                <w:rFonts w:ascii="Arial" w:hAnsi="Arial" w:cs="Arial"/>
                <w:b/>
                <w:sz w:val="22"/>
                <w:szCs w:val="22"/>
              </w:rPr>
              <w:t>Production de l’exercice (CA)</w:t>
            </w:r>
          </w:p>
          <w:p w:rsidR="00C567DE" w:rsidRPr="003E3C76" w:rsidRDefault="00C567DE" w:rsidP="00C567DE">
            <w:pPr>
              <w:pStyle w:val="Default"/>
              <w:jc w:val="both"/>
              <w:rPr>
                <w:rFonts w:ascii="Arial" w:hAnsi="Arial" w:cs="Arial"/>
                <w:sz w:val="22"/>
                <w:szCs w:val="22"/>
              </w:rPr>
            </w:pPr>
            <w:r w:rsidRPr="003E3C76">
              <w:rPr>
                <w:rFonts w:ascii="Arial" w:hAnsi="Arial" w:cs="Arial"/>
                <w:sz w:val="22"/>
                <w:szCs w:val="22"/>
              </w:rPr>
              <w:t>-</w:t>
            </w:r>
            <w:r w:rsidR="003E3C76">
              <w:rPr>
                <w:rFonts w:ascii="Arial" w:hAnsi="Arial" w:cs="Arial"/>
                <w:sz w:val="22"/>
                <w:szCs w:val="22"/>
              </w:rPr>
              <w:t xml:space="preserve">  </w:t>
            </w:r>
            <w:r w:rsidRPr="003E3C76">
              <w:rPr>
                <w:rFonts w:ascii="Arial" w:hAnsi="Arial" w:cs="Arial"/>
                <w:sz w:val="22"/>
                <w:szCs w:val="22"/>
              </w:rPr>
              <w:t>Conso prov. tiers</w:t>
            </w:r>
          </w:p>
        </w:tc>
        <w:tc>
          <w:tcPr>
            <w:tcW w:w="2516"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2 501 000</w:t>
            </w:r>
          </w:p>
          <w:p w:rsidR="00C567DE" w:rsidRPr="003E3C76" w:rsidRDefault="00C567DE" w:rsidP="002047DC">
            <w:pPr>
              <w:pStyle w:val="Default"/>
              <w:numPr>
                <w:ilvl w:val="0"/>
                <w:numId w:val="36"/>
              </w:numPr>
              <w:jc w:val="right"/>
              <w:rPr>
                <w:rFonts w:ascii="Arial" w:hAnsi="Arial" w:cs="Arial"/>
                <w:sz w:val="22"/>
                <w:szCs w:val="22"/>
              </w:rPr>
            </w:pPr>
            <w:r w:rsidRPr="003E3C76">
              <w:rPr>
                <w:rFonts w:ascii="Arial" w:hAnsi="Arial" w:cs="Arial"/>
                <w:sz w:val="22"/>
                <w:szCs w:val="22"/>
              </w:rPr>
              <w:t>887 082</w:t>
            </w:r>
          </w:p>
        </w:tc>
        <w:tc>
          <w:tcPr>
            <w:tcW w:w="2240"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2 358 491</w:t>
            </w:r>
          </w:p>
          <w:p w:rsidR="00C567DE" w:rsidRPr="003E3C76" w:rsidRDefault="00C567DE" w:rsidP="002047DC">
            <w:pPr>
              <w:pStyle w:val="Default"/>
              <w:numPr>
                <w:ilvl w:val="0"/>
                <w:numId w:val="36"/>
              </w:numPr>
              <w:jc w:val="right"/>
              <w:rPr>
                <w:rFonts w:ascii="Arial" w:hAnsi="Arial" w:cs="Arial"/>
                <w:sz w:val="22"/>
                <w:szCs w:val="22"/>
              </w:rPr>
            </w:pPr>
            <w:r w:rsidRPr="003E3C76">
              <w:rPr>
                <w:rFonts w:ascii="Arial" w:hAnsi="Arial" w:cs="Arial"/>
                <w:sz w:val="22"/>
                <w:szCs w:val="22"/>
              </w:rPr>
              <w:t>829 898</w:t>
            </w:r>
          </w:p>
        </w:tc>
        <w:tc>
          <w:tcPr>
            <w:tcW w:w="2106" w:type="dxa"/>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6,04</w:t>
            </w:r>
            <w:r w:rsidR="003E3C76">
              <w:rPr>
                <w:rFonts w:ascii="Arial" w:hAnsi="Arial" w:cs="Arial"/>
                <w:b/>
                <w:sz w:val="22"/>
                <w:szCs w:val="22"/>
              </w:rPr>
              <w:t xml:space="preserve"> </w:t>
            </w:r>
            <w:r w:rsidRPr="003E3C76">
              <w:rPr>
                <w:rFonts w:ascii="Arial" w:hAnsi="Arial" w:cs="Arial"/>
                <w:b/>
                <w:sz w:val="22"/>
                <w:szCs w:val="22"/>
              </w:rPr>
              <w:t>%</w:t>
            </w:r>
          </w:p>
          <w:p w:rsidR="00C567DE" w:rsidRPr="003E3C76" w:rsidRDefault="00C567DE" w:rsidP="00C567DE">
            <w:pPr>
              <w:pStyle w:val="Default"/>
              <w:jc w:val="center"/>
              <w:rPr>
                <w:rFonts w:ascii="Arial" w:hAnsi="Arial" w:cs="Arial"/>
                <w:sz w:val="22"/>
                <w:szCs w:val="22"/>
              </w:rPr>
            </w:pPr>
          </w:p>
        </w:tc>
      </w:tr>
      <w:tr w:rsidR="00C567DE" w:rsidRPr="003E3C76" w:rsidTr="00921DB6">
        <w:tc>
          <w:tcPr>
            <w:tcW w:w="3594" w:type="dxa"/>
          </w:tcPr>
          <w:p w:rsidR="00C567DE" w:rsidRPr="003E3C76" w:rsidRDefault="00C567DE" w:rsidP="00C567DE">
            <w:pPr>
              <w:pStyle w:val="Default"/>
              <w:jc w:val="both"/>
              <w:rPr>
                <w:rFonts w:ascii="Arial" w:hAnsi="Arial" w:cs="Arial"/>
                <w:b/>
                <w:sz w:val="22"/>
                <w:szCs w:val="22"/>
              </w:rPr>
            </w:pPr>
            <w:r w:rsidRPr="003E3C76">
              <w:rPr>
                <w:rFonts w:ascii="Arial" w:hAnsi="Arial" w:cs="Arial"/>
                <w:b/>
                <w:sz w:val="22"/>
                <w:szCs w:val="22"/>
              </w:rPr>
              <w:t>VA</w:t>
            </w:r>
          </w:p>
          <w:p w:rsidR="00C567DE" w:rsidRPr="003E3C76" w:rsidRDefault="00C567DE" w:rsidP="00C567DE">
            <w:pPr>
              <w:pStyle w:val="Default"/>
              <w:jc w:val="both"/>
              <w:rPr>
                <w:rFonts w:ascii="Arial" w:hAnsi="Arial" w:cs="Arial"/>
                <w:sz w:val="22"/>
                <w:szCs w:val="22"/>
              </w:rPr>
            </w:pPr>
            <w:r w:rsidRPr="003E3C76">
              <w:rPr>
                <w:rFonts w:ascii="Arial" w:hAnsi="Arial" w:cs="Arial"/>
                <w:sz w:val="22"/>
                <w:szCs w:val="22"/>
              </w:rPr>
              <w:t>-</w:t>
            </w:r>
            <w:r w:rsidR="003E3C76">
              <w:rPr>
                <w:rFonts w:ascii="Arial" w:hAnsi="Arial" w:cs="Arial"/>
                <w:sz w:val="22"/>
                <w:szCs w:val="22"/>
              </w:rPr>
              <w:t xml:space="preserve"> </w:t>
            </w:r>
            <w:r w:rsidR="00F33824" w:rsidRPr="003E3C76">
              <w:rPr>
                <w:rFonts w:ascii="Arial" w:hAnsi="Arial" w:cs="Arial"/>
                <w:sz w:val="22"/>
                <w:szCs w:val="22"/>
              </w:rPr>
              <w:t>Impô</w:t>
            </w:r>
            <w:r w:rsidRPr="003E3C76">
              <w:rPr>
                <w:rFonts w:ascii="Arial" w:hAnsi="Arial" w:cs="Arial"/>
                <w:sz w:val="22"/>
                <w:szCs w:val="22"/>
              </w:rPr>
              <w:t>ts et taxes</w:t>
            </w:r>
          </w:p>
          <w:p w:rsidR="00C567DE" w:rsidRPr="003E3C76" w:rsidRDefault="00C567DE" w:rsidP="00C567DE">
            <w:pPr>
              <w:pStyle w:val="Default"/>
              <w:jc w:val="both"/>
              <w:rPr>
                <w:rFonts w:ascii="Arial" w:hAnsi="Arial" w:cs="Arial"/>
                <w:b/>
                <w:sz w:val="22"/>
                <w:szCs w:val="22"/>
              </w:rPr>
            </w:pPr>
            <w:r w:rsidRPr="003E3C76">
              <w:rPr>
                <w:rFonts w:ascii="Arial" w:hAnsi="Arial" w:cs="Arial"/>
                <w:sz w:val="22"/>
                <w:szCs w:val="22"/>
              </w:rPr>
              <w:t>-</w:t>
            </w:r>
            <w:r w:rsidR="003E3C76">
              <w:rPr>
                <w:rFonts w:ascii="Arial" w:hAnsi="Arial" w:cs="Arial"/>
                <w:sz w:val="22"/>
                <w:szCs w:val="22"/>
              </w:rPr>
              <w:t xml:space="preserve"> </w:t>
            </w:r>
            <w:r w:rsidRPr="003E3C76">
              <w:rPr>
                <w:rFonts w:ascii="Arial" w:hAnsi="Arial" w:cs="Arial"/>
                <w:sz w:val="22"/>
                <w:szCs w:val="22"/>
              </w:rPr>
              <w:t>Charges de personnel</w:t>
            </w:r>
          </w:p>
        </w:tc>
        <w:tc>
          <w:tcPr>
            <w:tcW w:w="2516"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1 613 918</w:t>
            </w:r>
          </w:p>
          <w:p w:rsidR="00C567DE" w:rsidRPr="003E3C76" w:rsidRDefault="00C567DE" w:rsidP="002047DC">
            <w:pPr>
              <w:pStyle w:val="Default"/>
              <w:jc w:val="right"/>
              <w:rPr>
                <w:rFonts w:ascii="Arial" w:hAnsi="Arial" w:cs="Arial"/>
                <w:sz w:val="22"/>
                <w:szCs w:val="22"/>
              </w:rPr>
            </w:pPr>
            <w:r w:rsidRPr="003E3C76">
              <w:rPr>
                <w:rFonts w:ascii="Arial" w:hAnsi="Arial" w:cs="Arial"/>
                <w:sz w:val="22"/>
                <w:szCs w:val="22"/>
              </w:rPr>
              <w:t>-</w:t>
            </w:r>
            <w:r w:rsidR="00AF402F" w:rsidRPr="003E3C76">
              <w:rPr>
                <w:rFonts w:ascii="Arial" w:hAnsi="Arial" w:cs="Arial"/>
                <w:sz w:val="22"/>
                <w:szCs w:val="22"/>
              </w:rPr>
              <w:t xml:space="preserve"> </w:t>
            </w:r>
            <w:r w:rsidRPr="003E3C76">
              <w:rPr>
                <w:rFonts w:ascii="Arial" w:hAnsi="Arial" w:cs="Arial"/>
                <w:sz w:val="22"/>
                <w:szCs w:val="22"/>
              </w:rPr>
              <w:t>95 122</w:t>
            </w:r>
          </w:p>
          <w:p w:rsidR="00C567DE" w:rsidRPr="003E3C76" w:rsidRDefault="00C567DE" w:rsidP="002047DC">
            <w:pPr>
              <w:pStyle w:val="Default"/>
              <w:jc w:val="right"/>
              <w:rPr>
                <w:rFonts w:ascii="Arial" w:hAnsi="Arial" w:cs="Arial"/>
                <w:sz w:val="22"/>
                <w:szCs w:val="22"/>
              </w:rPr>
            </w:pPr>
            <w:r w:rsidRPr="003E3C76">
              <w:rPr>
                <w:rFonts w:ascii="Arial" w:hAnsi="Arial" w:cs="Arial"/>
                <w:sz w:val="22"/>
                <w:szCs w:val="22"/>
              </w:rPr>
              <w:t>-</w:t>
            </w:r>
            <w:r w:rsidR="00AF402F" w:rsidRPr="003E3C76">
              <w:rPr>
                <w:rFonts w:ascii="Arial" w:hAnsi="Arial" w:cs="Arial"/>
                <w:sz w:val="22"/>
                <w:szCs w:val="22"/>
              </w:rPr>
              <w:t xml:space="preserve"> </w:t>
            </w:r>
            <w:r w:rsidRPr="003E3C76">
              <w:rPr>
                <w:rFonts w:ascii="Arial" w:hAnsi="Arial" w:cs="Arial"/>
                <w:sz w:val="22"/>
                <w:szCs w:val="22"/>
              </w:rPr>
              <w:t>834 835</w:t>
            </w:r>
          </w:p>
        </w:tc>
        <w:tc>
          <w:tcPr>
            <w:tcW w:w="2240"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1 528 593</w:t>
            </w:r>
          </w:p>
          <w:p w:rsidR="00C567DE" w:rsidRPr="003E3C76" w:rsidRDefault="00C567DE" w:rsidP="002047DC">
            <w:pPr>
              <w:pStyle w:val="Default"/>
              <w:jc w:val="right"/>
              <w:rPr>
                <w:rFonts w:ascii="Arial" w:hAnsi="Arial" w:cs="Arial"/>
                <w:sz w:val="22"/>
                <w:szCs w:val="22"/>
              </w:rPr>
            </w:pPr>
            <w:r w:rsidRPr="003E3C76">
              <w:rPr>
                <w:rFonts w:ascii="Arial" w:hAnsi="Arial" w:cs="Arial"/>
                <w:sz w:val="22"/>
                <w:szCs w:val="22"/>
              </w:rPr>
              <w:t>-</w:t>
            </w:r>
            <w:r w:rsidR="00AF402F" w:rsidRPr="003E3C76">
              <w:rPr>
                <w:rFonts w:ascii="Arial" w:hAnsi="Arial" w:cs="Arial"/>
                <w:sz w:val="22"/>
                <w:szCs w:val="22"/>
              </w:rPr>
              <w:t xml:space="preserve"> </w:t>
            </w:r>
            <w:r w:rsidRPr="003E3C76">
              <w:rPr>
                <w:rFonts w:ascii="Arial" w:hAnsi="Arial" w:cs="Arial"/>
                <w:sz w:val="22"/>
                <w:szCs w:val="22"/>
              </w:rPr>
              <w:t>92 121</w:t>
            </w:r>
          </w:p>
          <w:p w:rsidR="00C567DE" w:rsidRPr="003E3C76" w:rsidRDefault="00C567DE" w:rsidP="002047DC">
            <w:pPr>
              <w:pStyle w:val="Default"/>
              <w:jc w:val="right"/>
              <w:rPr>
                <w:rFonts w:ascii="Arial" w:hAnsi="Arial" w:cs="Arial"/>
                <w:sz w:val="22"/>
                <w:szCs w:val="22"/>
              </w:rPr>
            </w:pPr>
            <w:r w:rsidRPr="003E3C76">
              <w:rPr>
                <w:rFonts w:ascii="Arial" w:hAnsi="Arial" w:cs="Arial"/>
                <w:sz w:val="22"/>
                <w:szCs w:val="22"/>
              </w:rPr>
              <w:t>-</w:t>
            </w:r>
            <w:r w:rsidR="00AF402F" w:rsidRPr="003E3C76">
              <w:rPr>
                <w:rFonts w:ascii="Arial" w:hAnsi="Arial" w:cs="Arial"/>
                <w:sz w:val="22"/>
                <w:szCs w:val="22"/>
              </w:rPr>
              <w:t xml:space="preserve"> </w:t>
            </w:r>
            <w:r w:rsidRPr="003E3C76">
              <w:rPr>
                <w:rFonts w:ascii="Arial" w:hAnsi="Arial" w:cs="Arial"/>
                <w:sz w:val="22"/>
                <w:szCs w:val="22"/>
              </w:rPr>
              <w:t>826 742</w:t>
            </w:r>
          </w:p>
        </w:tc>
        <w:tc>
          <w:tcPr>
            <w:tcW w:w="2106" w:type="dxa"/>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5,58</w:t>
            </w:r>
            <w:r w:rsidR="003E3C76">
              <w:rPr>
                <w:rFonts w:ascii="Arial" w:hAnsi="Arial" w:cs="Arial"/>
                <w:b/>
                <w:sz w:val="22"/>
                <w:szCs w:val="22"/>
              </w:rPr>
              <w:t xml:space="preserve"> </w:t>
            </w:r>
            <w:r w:rsidRPr="003E3C76">
              <w:rPr>
                <w:rFonts w:ascii="Arial" w:hAnsi="Arial" w:cs="Arial"/>
                <w:b/>
                <w:sz w:val="22"/>
                <w:szCs w:val="22"/>
              </w:rPr>
              <w:t>%</w:t>
            </w:r>
          </w:p>
          <w:p w:rsidR="00C567DE" w:rsidRPr="003E3C76" w:rsidRDefault="00C567DE" w:rsidP="00C567DE">
            <w:pPr>
              <w:pStyle w:val="Default"/>
              <w:jc w:val="center"/>
              <w:rPr>
                <w:rFonts w:ascii="Arial" w:hAnsi="Arial" w:cs="Arial"/>
                <w:b/>
                <w:sz w:val="22"/>
                <w:szCs w:val="22"/>
              </w:rPr>
            </w:pPr>
          </w:p>
        </w:tc>
      </w:tr>
      <w:tr w:rsidR="00C567DE" w:rsidRPr="003E3C76" w:rsidTr="00921DB6">
        <w:tc>
          <w:tcPr>
            <w:tcW w:w="3594" w:type="dxa"/>
          </w:tcPr>
          <w:p w:rsidR="00C567DE" w:rsidRPr="003E3C76" w:rsidRDefault="00C567DE" w:rsidP="00C567DE">
            <w:pPr>
              <w:pStyle w:val="Default"/>
              <w:jc w:val="both"/>
              <w:rPr>
                <w:rFonts w:ascii="Arial" w:hAnsi="Arial" w:cs="Arial"/>
                <w:b/>
                <w:sz w:val="22"/>
                <w:szCs w:val="22"/>
              </w:rPr>
            </w:pPr>
            <w:r w:rsidRPr="003E3C76">
              <w:rPr>
                <w:rFonts w:ascii="Arial" w:hAnsi="Arial" w:cs="Arial"/>
                <w:b/>
                <w:sz w:val="22"/>
                <w:szCs w:val="22"/>
              </w:rPr>
              <w:t>EBE</w:t>
            </w:r>
          </w:p>
        </w:tc>
        <w:tc>
          <w:tcPr>
            <w:tcW w:w="2516"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683 961</w:t>
            </w:r>
          </w:p>
        </w:tc>
        <w:tc>
          <w:tcPr>
            <w:tcW w:w="2240" w:type="dxa"/>
          </w:tcPr>
          <w:p w:rsidR="00C567DE" w:rsidRPr="003E3C76" w:rsidRDefault="00C567DE" w:rsidP="002047DC">
            <w:pPr>
              <w:pStyle w:val="Default"/>
              <w:jc w:val="right"/>
              <w:rPr>
                <w:rFonts w:ascii="Arial" w:hAnsi="Arial" w:cs="Arial"/>
                <w:b/>
                <w:sz w:val="22"/>
                <w:szCs w:val="22"/>
              </w:rPr>
            </w:pPr>
            <w:r w:rsidRPr="003E3C76">
              <w:rPr>
                <w:rFonts w:ascii="Arial" w:hAnsi="Arial" w:cs="Arial"/>
                <w:b/>
                <w:sz w:val="22"/>
                <w:szCs w:val="22"/>
              </w:rPr>
              <w:t>609 730</w:t>
            </w:r>
          </w:p>
        </w:tc>
        <w:tc>
          <w:tcPr>
            <w:tcW w:w="2106" w:type="dxa"/>
            <w:tcBorders>
              <w:bottom w:val="single" w:sz="4" w:space="0" w:color="auto"/>
            </w:tcBorders>
          </w:tcPr>
          <w:p w:rsidR="00C567DE" w:rsidRPr="003E3C76" w:rsidRDefault="00C567DE" w:rsidP="00C567DE">
            <w:pPr>
              <w:pStyle w:val="Default"/>
              <w:jc w:val="center"/>
              <w:rPr>
                <w:rFonts w:ascii="Arial" w:hAnsi="Arial" w:cs="Arial"/>
                <w:b/>
                <w:sz w:val="22"/>
                <w:szCs w:val="22"/>
              </w:rPr>
            </w:pPr>
            <w:r w:rsidRPr="003E3C76">
              <w:rPr>
                <w:rFonts w:ascii="Arial" w:hAnsi="Arial" w:cs="Arial"/>
                <w:b/>
                <w:sz w:val="22"/>
                <w:szCs w:val="22"/>
              </w:rPr>
              <w:t>12,17</w:t>
            </w:r>
            <w:r w:rsidR="003E3C76">
              <w:rPr>
                <w:rFonts w:ascii="Arial" w:hAnsi="Arial" w:cs="Arial"/>
                <w:b/>
                <w:sz w:val="22"/>
                <w:szCs w:val="22"/>
              </w:rPr>
              <w:t xml:space="preserve"> </w:t>
            </w:r>
            <w:r w:rsidRPr="003E3C76">
              <w:rPr>
                <w:rFonts w:ascii="Arial" w:hAnsi="Arial" w:cs="Arial"/>
                <w:b/>
                <w:sz w:val="22"/>
                <w:szCs w:val="22"/>
              </w:rPr>
              <w:t>%</w:t>
            </w:r>
          </w:p>
        </w:tc>
      </w:tr>
      <w:tr w:rsidR="00923AF0" w:rsidRPr="003E3C76" w:rsidTr="00921DB6">
        <w:tc>
          <w:tcPr>
            <w:tcW w:w="3594" w:type="dxa"/>
          </w:tcPr>
          <w:p w:rsidR="00923AF0" w:rsidRPr="003E3C76" w:rsidRDefault="00923AF0" w:rsidP="00C567DE">
            <w:pPr>
              <w:pStyle w:val="Default"/>
              <w:jc w:val="both"/>
              <w:rPr>
                <w:rFonts w:ascii="Arial" w:hAnsi="Arial" w:cs="Arial"/>
                <w:b/>
                <w:sz w:val="22"/>
                <w:szCs w:val="22"/>
              </w:rPr>
            </w:pPr>
            <w:r w:rsidRPr="003E3C76">
              <w:rPr>
                <w:rFonts w:ascii="Arial" w:hAnsi="Arial" w:cs="Arial"/>
                <w:b/>
                <w:sz w:val="22"/>
                <w:szCs w:val="22"/>
              </w:rPr>
              <w:t>Résultat d’exploitation</w:t>
            </w:r>
          </w:p>
        </w:tc>
        <w:tc>
          <w:tcPr>
            <w:tcW w:w="2516"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432 909</w:t>
            </w:r>
          </w:p>
        </w:tc>
        <w:tc>
          <w:tcPr>
            <w:tcW w:w="2240"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404 115</w:t>
            </w:r>
          </w:p>
        </w:tc>
        <w:tc>
          <w:tcPr>
            <w:tcW w:w="2106" w:type="dxa"/>
            <w:shd w:val="clear" w:color="auto" w:fill="auto"/>
          </w:tcPr>
          <w:p w:rsidR="00923AF0" w:rsidRPr="003E3C76" w:rsidRDefault="00923AF0" w:rsidP="00C567DE">
            <w:pPr>
              <w:pStyle w:val="Default"/>
              <w:jc w:val="center"/>
              <w:rPr>
                <w:rFonts w:ascii="Arial" w:hAnsi="Arial" w:cs="Arial"/>
                <w:b/>
                <w:sz w:val="22"/>
                <w:szCs w:val="22"/>
              </w:rPr>
            </w:pPr>
            <w:r w:rsidRPr="003E3C76">
              <w:rPr>
                <w:rFonts w:ascii="Arial" w:hAnsi="Arial" w:cs="Arial"/>
                <w:b/>
                <w:sz w:val="22"/>
                <w:szCs w:val="22"/>
              </w:rPr>
              <w:t>7,13</w:t>
            </w:r>
            <w:r w:rsidR="003E3C76">
              <w:rPr>
                <w:rFonts w:ascii="Arial" w:hAnsi="Arial" w:cs="Arial"/>
                <w:b/>
                <w:sz w:val="22"/>
                <w:szCs w:val="22"/>
              </w:rPr>
              <w:t xml:space="preserve"> </w:t>
            </w:r>
            <w:r w:rsidRPr="003E3C76">
              <w:rPr>
                <w:rFonts w:ascii="Arial" w:hAnsi="Arial" w:cs="Arial"/>
                <w:b/>
                <w:sz w:val="22"/>
                <w:szCs w:val="22"/>
              </w:rPr>
              <w:t>%</w:t>
            </w:r>
          </w:p>
        </w:tc>
      </w:tr>
      <w:tr w:rsidR="00923AF0" w:rsidRPr="003E3C76" w:rsidTr="00921DB6">
        <w:tc>
          <w:tcPr>
            <w:tcW w:w="3594" w:type="dxa"/>
          </w:tcPr>
          <w:p w:rsidR="00923AF0" w:rsidRPr="003E3C76" w:rsidRDefault="00923AF0" w:rsidP="00C567DE">
            <w:pPr>
              <w:pStyle w:val="Default"/>
              <w:jc w:val="both"/>
              <w:rPr>
                <w:rFonts w:ascii="Arial" w:hAnsi="Arial" w:cs="Arial"/>
                <w:b/>
                <w:sz w:val="22"/>
                <w:szCs w:val="22"/>
              </w:rPr>
            </w:pPr>
            <w:r w:rsidRPr="003E3C76">
              <w:rPr>
                <w:rFonts w:ascii="Arial" w:hAnsi="Arial" w:cs="Arial"/>
                <w:b/>
                <w:sz w:val="22"/>
                <w:szCs w:val="22"/>
              </w:rPr>
              <w:t>Résultat net</w:t>
            </w:r>
          </w:p>
        </w:tc>
        <w:tc>
          <w:tcPr>
            <w:tcW w:w="2516"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309 444</w:t>
            </w:r>
          </w:p>
        </w:tc>
        <w:tc>
          <w:tcPr>
            <w:tcW w:w="2240"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287 228</w:t>
            </w:r>
          </w:p>
        </w:tc>
        <w:tc>
          <w:tcPr>
            <w:tcW w:w="2106" w:type="dxa"/>
            <w:shd w:val="clear" w:color="auto" w:fill="auto"/>
          </w:tcPr>
          <w:p w:rsidR="00923AF0" w:rsidRPr="003E3C76" w:rsidRDefault="00923AF0" w:rsidP="00C567DE">
            <w:pPr>
              <w:pStyle w:val="Default"/>
              <w:jc w:val="center"/>
              <w:rPr>
                <w:rFonts w:ascii="Arial" w:hAnsi="Arial" w:cs="Arial"/>
                <w:b/>
                <w:sz w:val="22"/>
                <w:szCs w:val="22"/>
              </w:rPr>
            </w:pPr>
            <w:r w:rsidRPr="003E3C76">
              <w:rPr>
                <w:rFonts w:ascii="Arial" w:hAnsi="Arial" w:cs="Arial"/>
                <w:b/>
                <w:sz w:val="22"/>
                <w:szCs w:val="22"/>
              </w:rPr>
              <w:t>7,73</w:t>
            </w:r>
            <w:r w:rsidR="003E3C76">
              <w:rPr>
                <w:rFonts w:ascii="Arial" w:hAnsi="Arial" w:cs="Arial"/>
                <w:b/>
                <w:sz w:val="22"/>
                <w:szCs w:val="22"/>
              </w:rPr>
              <w:t xml:space="preserve"> </w:t>
            </w:r>
            <w:r w:rsidRPr="003E3C76">
              <w:rPr>
                <w:rFonts w:ascii="Arial" w:hAnsi="Arial" w:cs="Arial"/>
                <w:b/>
                <w:sz w:val="22"/>
                <w:szCs w:val="22"/>
              </w:rPr>
              <w:t>%</w:t>
            </w:r>
          </w:p>
        </w:tc>
      </w:tr>
      <w:tr w:rsidR="00C567DE" w:rsidRPr="003E3C76" w:rsidTr="00921DB6">
        <w:tc>
          <w:tcPr>
            <w:tcW w:w="3594" w:type="dxa"/>
          </w:tcPr>
          <w:p w:rsidR="00C567DE" w:rsidRPr="003E3C76" w:rsidRDefault="00C567DE" w:rsidP="00C567DE">
            <w:pPr>
              <w:pStyle w:val="Default"/>
              <w:jc w:val="both"/>
              <w:rPr>
                <w:rFonts w:ascii="Arial" w:hAnsi="Arial" w:cs="Arial"/>
                <w:b/>
                <w:sz w:val="22"/>
                <w:szCs w:val="22"/>
              </w:rPr>
            </w:pPr>
            <w:r w:rsidRPr="003E3C76">
              <w:rPr>
                <w:rFonts w:ascii="Arial" w:hAnsi="Arial" w:cs="Arial"/>
                <w:b/>
                <w:sz w:val="22"/>
                <w:szCs w:val="22"/>
              </w:rPr>
              <w:t>VA/CA HT</w:t>
            </w:r>
          </w:p>
        </w:tc>
        <w:tc>
          <w:tcPr>
            <w:tcW w:w="2516" w:type="dxa"/>
          </w:tcPr>
          <w:p w:rsidR="00C567DE" w:rsidRPr="003E3C76" w:rsidRDefault="00F33824" w:rsidP="002047DC">
            <w:pPr>
              <w:pStyle w:val="Default"/>
              <w:jc w:val="right"/>
              <w:rPr>
                <w:rFonts w:ascii="Arial" w:hAnsi="Arial" w:cs="Arial"/>
                <w:b/>
                <w:sz w:val="22"/>
                <w:szCs w:val="22"/>
              </w:rPr>
            </w:pPr>
            <w:r w:rsidRPr="003E3C76">
              <w:rPr>
                <w:rFonts w:ascii="Arial" w:hAnsi="Arial" w:cs="Arial"/>
                <w:b/>
                <w:sz w:val="22"/>
                <w:szCs w:val="22"/>
              </w:rPr>
              <w:t>65</w:t>
            </w:r>
            <w:r w:rsidR="003E3C76">
              <w:rPr>
                <w:rFonts w:ascii="Arial" w:hAnsi="Arial" w:cs="Arial"/>
                <w:b/>
                <w:sz w:val="22"/>
                <w:szCs w:val="22"/>
              </w:rPr>
              <w:t xml:space="preserve"> </w:t>
            </w:r>
            <w:r w:rsidRPr="003E3C76">
              <w:rPr>
                <w:rFonts w:ascii="Arial" w:hAnsi="Arial" w:cs="Arial"/>
                <w:b/>
                <w:sz w:val="22"/>
                <w:szCs w:val="22"/>
              </w:rPr>
              <w:t>%</w:t>
            </w:r>
          </w:p>
        </w:tc>
        <w:tc>
          <w:tcPr>
            <w:tcW w:w="2240" w:type="dxa"/>
          </w:tcPr>
          <w:p w:rsidR="00C567DE" w:rsidRPr="003E3C76" w:rsidRDefault="00F33824" w:rsidP="002047DC">
            <w:pPr>
              <w:pStyle w:val="Default"/>
              <w:jc w:val="right"/>
              <w:rPr>
                <w:rFonts w:ascii="Arial" w:hAnsi="Arial" w:cs="Arial"/>
                <w:b/>
                <w:sz w:val="22"/>
                <w:szCs w:val="22"/>
              </w:rPr>
            </w:pPr>
            <w:r w:rsidRPr="003E3C76">
              <w:rPr>
                <w:rFonts w:ascii="Arial" w:hAnsi="Arial" w:cs="Arial"/>
                <w:b/>
                <w:sz w:val="22"/>
                <w:szCs w:val="22"/>
              </w:rPr>
              <w:t>65</w:t>
            </w:r>
            <w:r w:rsidR="003E3C76">
              <w:rPr>
                <w:rFonts w:ascii="Arial" w:hAnsi="Arial" w:cs="Arial"/>
                <w:b/>
                <w:sz w:val="22"/>
                <w:szCs w:val="22"/>
              </w:rPr>
              <w:t xml:space="preserve"> </w:t>
            </w:r>
            <w:r w:rsidRPr="003E3C76">
              <w:rPr>
                <w:rFonts w:ascii="Arial" w:hAnsi="Arial" w:cs="Arial"/>
                <w:b/>
                <w:sz w:val="22"/>
                <w:szCs w:val="22"/>
              </w:rPr>
              <w:t>%</w:t>
            </w:r>
          </w:p>
        </w:tc>
        <w:tc>
          <w:tcPr>
            <w:tcW w:w="2106" w:type="dxa"/>
            <w:shd w:val="pct20" w:color="auto" w:fill="auto"/>
          </w:tcPr>
          <w:p w:rsidR="00C567DE" w:rsidRPr="003E3C76" w:rsidRDefault="00C567DE" w:rsidP="00C567DE">
            <w:pPr>
              <w:pStyle w:val="Default"/>
              <w:jc w:val="center"/>
              <w:rPr>
                <w:rFonts w:ascii="Arial" w:hAnsi="Arial" w:cs="Arial"/>
                <w:b/>
                <w:sz w:val="22"/>
                <w:szCs w:val="22"/>
              </w:rPr>
            </w:pPr>
          </w:p>
        </w:tc>
      </w:tr>
      <w:tr w:rsidR="00F33824" w:rsidRPr="003E3C76" w:rsidTr="00921DB6">
        <w:tc>
          <w:tcPr>
            <w:tcW w:w="3594" w:type="dxa"/>
          </w:tcPr>
          <w:p w:rsidR="00F33824" w:rsidRPr="003E3C76" w:rsidRDefault="00F33824" w:rsidP="00C567DE">
            <w:pPr>
              <w:pStyle w:val="Default"/>
              <w:jc w:val="both"/>
              <w:rPr>
                <w:rFonts w:ascii="Arial" w:hAnsi="Arial" w:cs="Arial"/>
                <w:b/>
                <w:sz w:val="22"/>
                <w:szCs w:val="22"/>
              </w:rPr>
            </w:pPr>
            <w:r w:rsidRPr="003E3C76">
              <w:rPr>
                <w:rFonts w:ascii="Arial" w:hAnsi="Arial" w:cs="Arial"/>
                <w:b/>
                <w:sz w:val="22"/>
                <w:szCs w:val="22"/>
              </w:rPr>
              <w:t>Charges de personnel/VA</w:t>
            </w:r>
          </w:p>
        </w:tc>
        <w:tc>
          <w:tcPr>
            <w:tcW w:w="2516" w:type="dxa"/>
          </w:tcPr>
          <w:p w:rsidR="00F33824" w:rsidRPr="003E3C76" w:rsidRDefault="00F33824" w:rsidP="002047DC">
            <w:pPr>
              <w:pStyle w:val="Default"/>
              <w:jc w:val="right"/>
              <w:rPr>
                <w:rFonts w:ascii="Arial" w:hAnsi="Arial" w:cs="Arial"/>
                <w:b/>
                <w:sz w:val="22"/>
                <w:szCs w:val="22"/>
              </w:rPr>
            </w:pPr>
            <w:r w:rsidRPr="003E3C76">
              <w:rPr>
                <w:rFonts w:ascii="Arial" w:hAnsi="Arial" w:cs="Arial"/>
                <w:b/>
                <w:sz w:val="22"/>
                <w:szCs w:val="22"/>
              </w:rPr>
              <w:t>52</w:t>
            </w:r>
            <w:r w:rsidR="003E3C76">
              <w:rPr>
                <w:rFonts w:ascii="Arial" w:hAnsi="Arial" w:cs="Arial"/>
                <w:b/>
                <w:sz w:val="22"/>
                <w:szCs w:val="22"/>
              </w:rPr>
              <w:t xml:space="preserve"> </w:t>
            </w:r>
            <w:r w:rsidRPr="003E3C76">
              <w:rPr>
                <w:rFonts w:ascii="Arial" w:hAnsi="Arial" w:cs="Arial"/>
                <w:b/>
                <w:sz w:val="22"/>
                <w:szCs w:val="22"/>
              </w:rPr>
              <w:t>%</w:t>
            </w:r>
          </w:p>
        </w:tc>
        <w:tc>
          <w:tcPr>
            <w:tcW w:w="2240" w:type="dxa"/>
          </w:tcPr>
          <w:p w:rsidR="00F33824" w:rsidRPr="003E3C76" w:rsidRDefault="00F33824" w:rsidP="002047DC">
            <w:pPr>
              <w:pStyle w:val="Default"/>
              <w:jc w:val="right"/>
              <w:rPr>
                <w:rFonts w:ascii="Arial" w:hAnsi="Arial" w:cs="Arial"/>
                <w:b/>
                <w:sz w:val="22"/>
                <w:szCs w:val="22"/>
              </w:rPr>
            </w:pPr>
            <w:r w:rsidRPr="003E3C76">
              <w:rPr>
                <w:rFonts w:ascii="Arial" w:hAnsi="Arial" w:cs="Arial"/>
                <w:b/>
                <w:sz w:val="22"/>
                <w:szCs w:val="22"/>
              </w:rPr>
              <w:t>54</w:t>
            </w:r>
            <w:r w:rsidR="003E3C76">
              <w:rPr>
                <w:rFonts w:ascii="Arial" w:hAnsi="Arial" w:cs="Arial"/>
                <w:b/>
                <w:sz w:val="22"/>
                <w:szCs w:val="22"/>
              </w:rPr>
              <w:t xml:space="preserve"> </w:t>
            </w:r>
            <w:r w:rsidRPr="003E3C76">
              <w:rPr>
                <w:rFonts w:ascii="Arial" w:hAnsi="Arial" w:cs="Arial"/>
                <w:b/>
                <w:sz w:val="22"/>
                <w:szCs w:val="22"/>
              </w:rPr>
              <w:t>%</w:t>
            </w:r>
          </w:p>
        </w:tc>
        <w:tc>
          <w:tcPr>
            <w:tcW w:w="2106" w:type="dxa"/>
            <w:shd w:val="pct20" w:color="auto" w:fill="auto"/>
          </w:tcPr>
          <w:p w:rsidR="00F33824" w:rsidRPr="003E3C76" w:rsidRDefault="00F33824" w:rsidP="00C567DE">
            <w:pPr>
              <w:pStyle w:val="Default"/>
              <w:jc w:val="center"/>
              <w:rPr>
                <w:rFonts w:ascii="Arial" w:hAnsi="Arial" w:cs="Arial"/>
                <w:b/>
                <w:sz w:val="22"/>
                <w:szCs w:val="22"/>
              </w:rPr>
            </w:pPr>
          </w:p>
        </w:tc>
      </w:tr>
      <w:tr w:rsidR="00F33824" w:rsidRPr="003E3C76" w:rsidTr="00921DB6">
        <w:tc>
          <w:tcPr>
            <w:tcW w:w="3594" w:type="dxa"/>
          </w:tcPr>
          <w:p w:rsidR="00F33824" w:rsidRPr="003E3C76" w:rsidRDefault="00F33824" w:rsidP="00C567DE">
            <w:pPr>
              <w:pStyle w:val="Default"/>
              <w:jc w:val="both"/>
              <w:rPr>
                <w:rFonts w:ascii="Arial" w:hAnsi="Arial" w:cs="Arial"/>
                <w:b/>
                <w:sz w:val="22"/>
                <w:szCs w:val="22"/>
              </w:rPr>
            </w:pPr>
            <w:r w:rsidRPr="003E3C76">
              <w:rPr>
                <w:rFonts w:ascii="Arial" w:hAnsi="Arial" w:cs="Arial"/>
                <w:b/>
                <w:sz w:val="22"/>
                <w:szCs w:val="22"/>
              </w:rPr>
              <w:t>EBE/CA HT</w:t>
            </w:r>
          </w:p>
        </w:tc>
        <w:tc>
          <w:tcPr>
            <w:tcW w:w="2516" w:type="dxa"/>
          </w:tcPr>
          <w:p w:rsidR="00F33824" w:rsidRPr="003E3C76" w:rsidRDefault="00F33824" w:rsidP="002047DC">
            <w:pPr>
              <w:pStyle w:val="Default"/>
              <w:jc w:val="right"/>
              <w:rPr>
                <w:rFonts w:ascii="Arial" w:hAnsi="Arial" w:cs="Arial"/>
                <w:b/>
                <w:sz w:val="22"/>
                <w:szCs w:val="22"/>
              </w:rPr>
            </w:pPr>
            <w:r w:rsidRPr="003E3C76">
              <w:rPr>
                <w:rFonts w:ascii="Arial" w:hAnsi="Arial" w:cs="Arial"/>
                <w:b/>
                <w:sz w:val="22"/>
                <w:szCs w:val="22"/>
              </w:rPr>
              <w:t>27</w:t>
            </w:r>
            <w:r w:rsidR="00C642C5">
              <w:rPr>
                <w:rFonts w:ascii="Arial" w:hAnsi="Arial" w:cs="Arial"/>
                <w:b/>
                <w:sz w:val="22"/>
                <w:szCs w:val="22"/>
              </w:rPr>
              <w:t>,34</w:t>
            </w:r>
            <w:r w:rsidR="003E3C76">
              <w:rPr>
                <w:rFonts w:ascii="Arial" w:hAnsi="Arial" w:cs="Arial"/>
                <w:b/>
                <w:sz w:val="22"/>
                <w:szCs w:val="22"/>
              </w:rPr>
              <w:t xml:space="preserve"> </w:t>
            </w:r>
            <w:r w:rsidRPr="003E3C76">
              <w:rPr>
                <w:rFonts w:ascii="Arial" w:hAnsi="Arial" w:cs="Arial"/>
                <w:b/>
                <w:sz w:val="22"/>
                <w:szCs w:val="22"/>
              </w:rPr>
              <w:t>%</w:t>
            </w:r>
          </w:p>
        </w:tc>
        <w:tc>
          <w:tcPr>
            <w:tcW w:w="2240" w:type="dxa"/>
          </w:tcPr>
          <w:p w:rsidR="00F33824" w:rsidRPr="003E3C76" w:rsidRDefault="00E25CB9" w:rsidP="002047DC">
            <w:pPr>
              <w:pStyle w:val="Default"/>
              <w:jc w:val="right"/>
              <w:rPr>
                <w:rFonts w:ascii="Arial" w:hAnsi="Arial" w:cs="Arial"/>
                <w:b/>
                <w:sz w:val="22"/>
                <w:szCs w:val="22"/>
              </w:rPr>
            </w:pPr>
            <w:r>
              <w:rPr>
                <w:rFonts w:ascii="Arial" w:hAnsi="Arial" w:cs="Arial"/>
                <w:b/>
                <w:sz w:val="22"/>
                <w:szCs w:val="22"/>
              </w:rPr>
              <w:t>25,85</w:t>
            </w:r>
            <w:r w:rsidR="003E3C76">
              <w:rPr>
                <w:rFonts w:ascii="Arial" w:hAnsi="Arial" w:cs="Arial"/>
                <w:b/>
                <w:sz w:val="22"/>
                <w:szCs w:val="22"/>
              </w:rPr>
              <w:t xml:space="preserve"> </w:t>
            </w:r>
            <w:r w:rsidR="00F33824" w:rsidRPr="003E3C76">
              <w:rPr>
                <w:rFonts w:ascii="Arial" w:hAnsi="Arial" w:cs="Arial"/>
                <w:b/>
                <w:sz w:val="22"/>
                <w:szCs w:val="22"/>
              </w:rPr>
              <w:t>%</w:t>
            </w:r>
          </w:p>
        </w:tc>
        <w:tc>
          <w:tcPr>
            <w:tcW w:w="2106" w:type="dxa"/>
            <w:shd w:val="pct20" w:color="auto" w:fill="auto"/>
          </w:tcPr>
          <w:p w:rsidR="00F33824" w:rsidRPr="003E3C76" w:rsidRDefault="00F33824" w:rsidP="00C567DE">
            <w:pPr>
              <w:pStyle w:val="Default"/>
              <w:jc w:val="center"/>
              <w:rPr>
                <w:rFonts w:ascii="Arial" w:hAnsi="Arial" w:cs="Arial"/>
                <w:b/>
                <w:sz w:val="22"/>
                <w:szCs w:val="22"/>
              </w:rPr>
            </w:pPr>
          </w:p>
        </w:tc>
      </w:tr>
      <w:tr w:rsidR="00923AF0" w:rsidRPr="003E3C76" w:rsidTr="00921DB6">
        <w:tc>
          <w:tcPr>
            <w:tcW w:w="3594" w:type="dxa"/>
          </w:tcPr>
          <w:p w:rsidR="00923AF0" w:rsidRPr="003E3C76" w:rsidRDefault="00923AF0" w:rsidP="00C567DE">
            <w:pPr>
              <w:pStyle w:val="Default"/>
              <w:jc w:val="both"/>
              <w:rPr>
                <w:rFonts w:ascii="Arial" w:hAnsi="Arial" w:cs="Arial"/>
                <w:b/>
                <w:sz w:val="22"/>
                <w:szCs w:val="22"/>
              </w:rPr>
            </w:pPr>
            <w:r w:rsidRPr="003E3C76">
              <w:rPr>
                <w:rFonts w:ascii="Arial" w:hAnsi="Arial" w:cs="Arial"/>
                <w:b/>
                <w:sz w:val="22"/>
                <w:szCs w:val="22"/>
              </w:rPr>
              <w:t>Résultat net/CA HT</w:t>
            </w:r>
          </w:p>
        </w:tc>
        <w:tc>
          <w:tcPr>
            <w:tcW w:w="2516"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12</w:t>
            </w:r>
            <w:r w:rsidR="00BB6629">
              <w:rPr>
                <w:rFonts w:ascii="Arial" w:hAnsi="Arial" w:cs="Arial"/>
                <w:b/>
                <w:sz w:val="22"/>
                <w:szCs w:val="22"/>
              </w:rPr>
              <w:t>,37</w:t>
            </w:r>
            <w:r w:rsidR="003E3C76">
              <w:rPr>
                <w:rFonts w:ascii="Arial" w:hAnsi="Arial" w:cs="Arial"/>
                <w:b/>
                <w:sz w:val="22"/>
                <w:szCs w:val="22"/>
              </w:rPr>
              <w:t xml:space="preserve"> </w:t>
            </w:r>
            <w:r w:rsidRPr="003E3C76">
              <w:rPr>
                <w:rFonts w:ascii="Arial" w:hAnsi="Arial" w:cs="Arial"/>
                <w:b/>
                <w:sz w:val="22"/>
                <w:szCs w:val="22"/>
              </w:rPr>
              <w:t>%</w:t>
            </w:r>
          </w:p>
        </w:tc>
        <w:tc>
          <w:tcPr>
            <w:tcW w:w="2240" w:type="dxa"/>
          </w:tcPr>
          <w:p w:rsidR="00923AF0" w:rsidRPr="003E3C76" w:rsidRDefault="00923AF0" w:rsidP="002047DC">
            <w:pPr>
              <w:pStyle w:val="Default"/>
              <w:jc w:val="right"/>
              <w:rPr>
                <w:rFonts w:ascii="Arial" w:hAnsi="Arial" w:cs="Arial"/>
                <w:b/>
                <w:sz w:val="22"/>
                <w:szCs w:val="22"/>
              </w:rPr>
            </w:pPr>
            <w:r w:rsidRPr="003E3C76">
              <w:rPr>
                <w:rFonts w:ascii="Arial" w:hAnsi="Arial" w:cs="Arial"/>
                <w:b/>
                <w:sz w:val="22"/>
                <w:szCs w:val="22"/>
              </w:rPr>
              <w:t>12</w:t>
            </w:r>
            <w:r w:rsidR="0037091B">
              <w:rPr>
                <w:rFonts w:ascii="Arial" w:hAnsi="Arial" w:cs="Arial"/>
                <w:b/>
                <w:sz w:val="22"/>
                <w:szCs w:val="22"/>
              </w:rPr>
              <w:t>,17</w:t>
            </w:r>
            <w:r w:rsidR="003E3C76">
              <w:rPr>
                <w:rFonts w:ascii="Arial" w:hAnsi="Arial" w:cs="Arial"/>
                <w:b/>
                <w:sz w:val="22"/>
                <w:szCs w:val="22"/>
              </w:rPr>
              <w:t xml:space="preserve"> </w:t>
            </w:r>
            <w:r w:rsidRPr="003E3C76">
              <w:rPr>
                <w:rFonts w:ascii="Arial" w:hAnsi="Arial" w:cs="Arial"/>
                <w:b/>
                <w:sz w:val="22"/>
                <w:szCs w:val="22"/>
              </w:rPr>
              <w:t>%</w:t>
            </w:r>
          </w:p>
        </w:tc>
        <w:tc>
          <w:tcPr>
            <w:tcW w:w="2106" w:type="dxa"/>
            <w:shd w:val="pct20" w:color="auto" w:fill="auto"/>
          </w:tcPr>
          <w:p w:rsidR="00923AF0" w:rsidRPr="003E3C76" w:rsidRDefault="00923AF0" w:rsidP="00C567DE">
            <w:pPr>
              <w:pStyle w:val="Default"/>
              <w:jc w:val="center"/>
              <w:rPr>
                <w:rFonts w:ascii="Arial" w:hAnsi="Arial" w:cs="Arial"/>
                <w:b/>
                <w:sz w:val="22"/>
                <w:szCs w:val="22"/>
              </w:rPr>
            </w:pPr>
          </w:p>
        </w:tc>
      </w:tr>
    </w:tbl>
    <w:p w:rsidR="00C567DE" w:rsidRPr="003E3C76" w:rsidRDefault="00C567DE" w:rsidP="00C567DE">
      <w:pPr>
        <w:pStyle w:val="Default"/>
        <w:jc w:val="both"/>
        <w:rPr>
          <w:rFonts w:ascii="Arial" w:hAnsi="Arial" w:cs="Arial"/>
          <w:b/>
          <w:sz w:val="22"/>
          <w:szCs w:val="22"/>
        </w:rPr>
      </w:pPr>
    </w:p>
    <w:p w:rsidR="00923AF0" w:rsidRPr="003E3C76" w:rsidRDefault="00923AF0" w:rsidP="00C567DE">
      <w:pPr>
        <w:pStyle w:val="Default"/>
        <w:jc w:val="both"/>
        <w:rPr>
          <w:rFonts w:ascii="Arial" w:hAnsi="Arial" w:cs="Arial"/>
          <w:sz w:val="22"/>
          <w:szCs w:val="22"/>
        </w:rPr>
      </w:pPr>
      <w:r w:rsidRPr="003E3C76">
        <w:rPr>
          <w:rFonts w:ascii="Arial" w:hAnsi="Arial" w:cs="Arial"/>
          <w:sz w:val="22"/>
          <w:szCs w:val="22"/>
        </w:rPr>
        <w:t>Comme l’indiquait M. FOURNIER, l’activité de la société est florissante. Le bénéfice a augmenté entre 201</w:t>
      </w:r>
      <w:r w:rsidR="00E00B82" w:rsidRPr="003E3C76">
        <w:rPr>
          <w:rFonts w:ascii="Arial" w:hAnsi="Arial" w:cs="Arial"/>
          <w:sz w:val="22"/>
          <w:szCs w:val="22"/>
        </w:rPr>
        <w:t>8</w:t>
      </w:r>
      <w:r w:rsidRPr="003E3C76">
        <w:rPr>
          <w:rFonts w:ascii="Arial" w:hAnsi="Arial" w:cs="Arial"/>
          <w:sz w:val="22"/>
          <w:szCs w:val="22"/>
        </w:rPr>
        <w:t xml:space="preserve"> et 201</w:t>
      </w:r>
      <w:r w:rsidR="00E00B82" w:rsidRPr="003E3C76">
        <w:rPr>
          <w:rFonts w:ascii="Arial" w:hAnsi="Arial" w:cs="Arial"/>
          <w:sz w:val="22"/>
          <w:szCs w:val="22"/>
        </w:rPr>
        <w:t>9</w:t>
      </w:r>
      <w:r w:rsidRPr="003E3C76">
        <w:rPr>
          <w:rFonts w:ascii="Arial" w:hAnsi="Arial" w:cs="Arial"/>
          <w:sz w:val="22"/>
          <w:szCs w:val="22"/>
        </w:rPr>
        <w:t xml:space="preserve"> de presque 8</w:t>
      </w:r>
      <w:r w:rsidR="003E3C76">
        <w:rPr>
          <w:rFonts w:ascii="Arial" w:hAnsi="Arial" w:cs="Arial"/>
          <w:sz w:val="22"/>
          <w:szCs w:val="22"/>
        </w:rPr>
        <w:t xml:space="preserve"> </w:t>
      </w:r>
      <w:r w:rsidRPr="003E3C76">
        <w:rPr>
          <w:rFonts w:ascii="Arial" w:hAnsi="Arial" w:cs="Arial"/>
          <w:sz w:val="22"/>
          <w:szCs w:val="22"/>
        </w:rPr>
        <w:t>%.</w:t>
      </w:r>
    </w:p>
    <w:p w:rsidR="00E11365" w:rsidRDefault="00E11365" w:rsidP="00C567DE">
      <w:pPr>
        <w:pStyle w:val="Default"/>
        <w:jc w:val="both"/>
        <w:rPr>
          <w:rFonts w:ascii="Arial" w:hAnsi="Arial" w:cs="Arial"/>
          <w:sz w:val="22"/>
          <w:szCs w:val="22"/>
        </w:rPr>
      </w:pPr>
    </w:p>
    <w:p w:rsidR="00923AF0" w:rsidRPr="003E3C76" w:rsidRDefault="00923AF0" w:rsidP="00C567DE">
      <w:pPr>
        <w:pStyle w:val="Default"/>
        <w:jc w:val="both"/>
        <w:rPr>
          <w:rFonts w:ascii="Arial" w:hAnsi="Arial" w:cs="Arial"/>
          <w:sz w:val="22"/>
          <w:szCs w:val="22"/>
        </w:rPr>
      </w:pPr>
      <w:r w:rsidRPr="003E3C76">
        <w:rPr>
          <w:rFonts w:ascii="Arial" w:hAnsi="Arial" w:cs="Arial"/>
          <w:sz w:val="22"/>
          <w:szCs w:val="22"/>
        </w:rPr>
        <w:t>Le CA est lui aussi en hausse de 6</w:t>
      </w:r>
      <w:r w:rsidR="003E3C76">
        <w:rPr>
          <w:rFonts w:ascii="Arial" w:hAnsi="Arial" w:cs="Arial"/>
          <w:sz w:val="22"/>
          <w:szCs w:val="22"/>
        </w:rPr>
        <w:t xml:space="preserve"> </w:t>
      </w:r>
      <w:r w:rsidRPr="003E3C76">
        <w:rPr>
          <w:rFonts w:ascii="Arial" w:hAnsi="Arial" w:cs="Arial"/>
          <w:sz w:val="22"/>
          <w:szCs w:val="22"/>
        </w:rPr>
        <w:t>% de même que la valeur ajoutée ce qui indique une bonne maîtrise des consommations en provenance des tiers.</w:t>
      </w:r>
    </w:p>
    <w:p w:rsidR="00E11365" w:rsidRDefault="00E11365" w:rsidP="00C567DE">
      <w:pPr>
        <w:pStyle w:val="Default"/>
        <w:jc w:val="both"/>
        <w:rPr>
          <w:rFonts w:ascii="Arial" w:hAnsi="Arial" w:cs="Arial"/>
          <w:sz w:val="22"/>
          <w:szCs w:val="22"/>
        </w:rPr>
      </w:pPr>
    </w:p>
    <w:p w:rsidR="00923AF0" w:rsidRPr="003E3C76" w:rsidRDefault="00931508" w:rsidP="00C567DE">
      <w:pPr>
        <w:pStyle w:val="Default"/>
        <w:jc w:val="both"/>
        <w:rPr>
          <w:rFonts w:ascii="Arial" w:hAnsi="Arial" w:cs="Arial"/>
          <w:sz w:val="22"/>
          <w:szCs w:val="22"/>
        </w:rPr>
      </w:pPr>
      <w:r w:rsidRPr="003E3C76">
        <w:rPr>
          <w:rFonts w:ascii="Arial" w:hAnsi="Arial" w:cs="Arial"/>
          <w:sz w:val="22"/>
          <w:szCs w:val="22"/>
        </w:rPr>
        <w:t xml:space="preserve">L’EBE augmente lui </w:t>
      </w:r>
      <w:r w:rsidR="00923AF0" w:rsidRPr="003E3C76">
        <w:rPr>
          <w:rFonts w:ascii="Arial" w:hAnsi="Arial" w:cs="Arial"/>
          <w:sz w:val="22"/>
          <w:szCs w:val="22"/>
        </w:rPr>
        <w:t>de 12</w:t>
      </w:r>
      <w:r w:rsidR="003E3C76">
        <w:rPr>
          <w:rFonts w:ascii="Arial" w:hAnsi="Arial" w:cs="Arial"/>
          <w:sz w:val="22"/>
          <w:szCs w:val="22"/>
        </w:rPr>
        <w:t xml:space="preserve"> </w:t>
      </w:r>
      <w:r w:rsidR="00923AF0" w:rsidRPr="003E3C76">
        <w:rPr>
          <w:rFonts w:ascii="Arial" w:hAnsi="Arial" w:cs="Arial"/>
          <w:sz w:val="22"/>
          <w:szCs w:val="22"/>
        </w:rPr>
        <w:t>% grâce à la quasi-stabilité des charges de personnel.</w:t>
      </w:r>
    </w:p>
    <w:p w:rsidR="00E11365" w:rsidRDefault="00E11365" w:rsidP="00C567DE">
      <w:pPr>
        <w:pStyle w:val="Default"/>
        <w:jc w:val="both"/>
        <w:rPr>
          <w:rFonts w:ascii="Arial" w:hAnsi="Arial" w:cs="Arial"/>
          <w:sz w:val="22"/>
          <w:szCs w:val="22"/>
        </w:rPr>
      </w:pPr>
    </w:p>
    <w:p w:rsidR="00923AF0" w:rsidRPr="003E3C76" w:rsidRDefault="00923AF0" w:rsidP="00C567DE">
      <w:pPr>
        <w:pStyle w:val="Default"/>
        <w:jc w:val="both"/>
        <w:rPr>
          <w:rFonts w:ascii="Arial" w:hAnsi="Arial" w:cs="Arial"/>
          <w:sz w:val="22"/>
          <w:szCs w:val="22"/>
        </w:rPr>
      </w:pPr>
      <w:r w:rsidRPr="003E3C76">
        <w:rPr>
          <w:rFonts w:ascii="Arial" w:hAnsi="Arial" w:cs="Arial"/>
          <w:sz w:val="22"/>
          <w:szCs w:val="22"/>
        </w:rPr>
        <w:t>On retrouve ces constats au niveau des ratios avec une part des charges de personnel dans la VA en baisse et une part de l’EBE dans le CA HT en hausse</w:t>
      </w:r>
      <w:r w:rsidR="00F13D4A" w:rsidRPr="003E3C76">
        <w:rPr>
          <w:rFonts w:ascii="Arial" w:hAnsi="Arial" w:cs="Arial"/>
          <w:sz w:val="22"/>
          <w:szCs w:val="22"/>
        </w:rPr>
        <w:t>.</w:t>
      </w:r>
    </w:p>
    <w:p w:rsidR="00F13D4A" w:rsidRDefault="00F13D4A">
      <w:pPr>
        <w:rPr>
          <w:rFonts w:ascii="Arial" w:hAnsi="Arial" w:cs="Arial"/>
          <w:b/>
          <w:color w:val="000000"/>
          <w:sz w:val="24"/>
          <w:szCs w:val="24"/>
        </w:rPr>
      </w:pPr>
      <w:r>
        <w:rPr>
          <w:rFonts w:ascii="Arial" w:hAnsi="Arial" w:cs="Arial"/>
          <w:b/>
        </w:rPr>
        <w:br w:type="page"/>
      </w:r>
    </w:p>
    <w:p w:rsidR="00A274E6" w:rsidRPr="003E3C76" w:rsidRDefault="00A274E6" w:rsidP="00A274E6">
      <w:pPr>
        <w:pStyle w:val="Default"/>
        <w:numPr>
          <w:ilvl w:val="1"/>
          <w:numId w:val="31"/>
        </w:numPr>
        <w:jc w:val="both"/>
        <w:rPr>
          <w:rFonts w:ascii="Arial" w:hAnsi="Arial" w:cs="Arial"/>
          <w:b/>
          <w:sz w:val="22"/>
          <w:szCs w:val="22"/>
        </w:rPr>
      </w:pPr>
      <w:r w:rsidRPr="003E3C76">
        <w:rPr>
          <w:rFonts w:ascii="Arial" w:hAnsi="Arial" w:cs="Arial"/>
          <w:b/>
          <w:sz w:val="22"/>
          <w:szCs w:val="22"/>
        </w:rPr>
        <w:lastRenderedPageBreak/>
        <w:t>d’expliquer pourquoi M.</w:t>
      </w:r>
      <w:r w:rsidR="00963A65">
        <w:rPr>
          <w:rFonts w:ascii="Arial" w:hAnsi="Arial" w:cs="Arial"/>
          <w:b/>
          <w:sz w:val="22"/>
          <w:szCs w:val="22"/>
        </w:rPr>
        <w:t xml:space="preserve"> </w:t>
      </w:r>
      <w:r w:rsidRPr="003E3C76">
        <w:rPr>
          <w:rFonts w:ascii="Arial" w:hAnsi="Arial" w:cs="Arial"/>
          <w:b/>
          <w:sz w:val="22"/>
          <w:szCs w:val="22"/>
        </w:rPr>
        <w:t>Fournier ne peut pas se contenter de l’E</w:t>
      </w:r>
      <w:r w:rsidR="00856CAA">
        <w:rPr>
          <w:rFonts w:ascii="Arial" w:hAnsi="Arial" w:cs="Arial"/>
          <w:b/>
          <w:sz w:val="22"/>
          <w:szCs w:val="22"/>
        </w:rPr>
        <w:t xml:space="preserve">xcédent </w:t>
      </w:r>
      <w:r w:rsidRPr="003E3C76">
        <w:rPr>
          <w:rFonts w:ascii="Arial" w:hAnsi="Arial" w:cs="Arial"/>
          <w:b/>
          <w:sz w:val="22"/>
          <w:szCs w:val="22"/>
        </w:rPr>
        <w:t>B</w:t>
      </w:r>
      <w:r w:rsidR="00856CAA">
        <w:rPr>
          <w:rFonts w:ascii="Arial" w:hAnsi="Arial" w:cs="Arial"/>
          <w:b/>
          <w:sz w:val="22"/>
          <w:szCs w:val="22"/>
        </w:rPr>
        <w:t>rut d’</w:t>
      </w:r>
      <w:r w:rsidRPr="003E3C76">
        <w:rPr>
          <w:rFonts w:ascii="Arial" w:hAnsi="Arial" w:cs="Arial"/>
          <w:b/>
          <w:sz w:val="22"/>
          <w:szCs w:val="22"/>
        </w:rPr>
        <w:t>E</w:t>
      </w:r>
      <w:r w:rsidR="00856CAA">
        <w:rPr>
          <w:rFonts w:ascii="Arial" w:hAnsi="Arial" w:cs="Arial"/>
          <w:b/>
          <w:sz w:val="22"/>
          <w:szCs w:val="22"/>
        </w:rPr>
        <w:t>xploitation</w:t>
      </w:r>
      <w:r w:rsidR="000337FD">
        <w:rPr>
          <w:rFonts w:ascii="Arial" w:hAnsi="Arial" w:cs="Arial"/>
          <w:b/>
          <w:sz w:val="22"/>
          <w:szCs w:val="22"/>
        </w:rPr>
        <w:t xml:space="preserve"> (EBE)</w:t>
      </w:r>
      <w:r w:rsidRPr="003E3C76">
        <w:rPr>
          <w:rFonts w:ascii="Arial" w:hAnsi="Arial" w:cs="Arial"/>
          <w:b/>
          <w:sz w:val="22"/>
          <w:szCs w:val="22"/>
        </w:rPr>
        <w:t xml:space="preserve"> pour apprécier sa trésorerie d’exploitation et la raison pour laquelle il souhaite calculer un flux de trésorerie d’exploitation ;</w:t>
      </w:r>
    </w:p>
    <w:p w:rsidR="000B35FB" w:rsidRPr="003E3C76" w:rsidRDefault="000B35FB" w:rsidP="000B35FB">
      <w:pPr>
        <w:pStyle w:val="Paragraphedeliste"/>
        <w:spacing w:after="0" w:line="240" w:lineRule="auto"/>
        <w:jc w:val="both"/>
        <w:rPr>
          <w:rFonts w:ascii="Arial" w:hAnsi="Arial" w:cs="Arial"/>
          <w:b/>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rPr>
          <w:trHeight w:val="284"/>
        </w:trPr>
        <w:tc>
          <w:tcPr>
            <w:tcW w:w="10485" w:type="dxa"/>
            <w:shd w:val="clear" w:color="auto" w:fill="F2DBDB" w:themeFill="accent2" w:themeFillTint="33"/>
          </w:tcPr>
          <w:p w:rsidR="00DC7FF6" w:rsidRPr="00E11365" w:rsidRDefault="00DC7FF6" w:rsidP="00BC4B26">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9C5719" w:rsidP="00DC7FF6">
            <w:pPr>
              <w:spacing w:line="360" w:lineRule="auto"/>
              <w:jc w:val="both"/>
              <w:rPr>
                <w:rFonts w:ascii="Arial" w:hAnsi="Arial" w:cs="Arial"/>
                <w:i/>
              </w:rPr>
            </w:pPr>
            <w:r w:rsidRPr="00E11365">
              <w:rPr>
                <w:rFonts w:ascii="Arial" w:hAnsi="Arial" w:cs="Arial"/>
                <w:i/>
              </w:rPr>
              <w:t>É</w:t>
            </w:r>
            <w:r w:rsidR="00DC7FF6" w:rsidRPr="00E11365">
              <w:rPr>
                <w:rFonts w:ascii="Arial" w:hAnsi="Arial" w:cs="Arial"/>
                <w:i/>
              </w:rPr>
              <w:t>valuer la capacité à dégager des ressources internes</w:t>
            </w:r>
            <w:r w:rsidR="001B4592" w:rsidRPr="00E11365">
              <w:rPr>
                <w:rFonts w:ascii="Arial" w:hAnsi="Arial" w:cs="Arial"/>
                <w:i/>
              </w:rPr>
              <w:t xml:space="preserve"> (distinction EBE/FNTE)</w:t>
            </w:r>
          </w:p>
        </w:tc>
      </w:tr>
    </w:tbl>
    <w:p w:rsidR="0081317B" w:rsidRPr="003E3C76" w:rsidRDefault="0081317B" w:rsidP="0081317B">
      <w:pPr>
        <w:spacing w:after="0" w:line="240" w:lineRule="auto"/>
        <w:jc w:val="both"/>
        <w:rPr>
          <w:rFonts w:ascii="Arial" w:hAnsi="Arial" w:cs="Arial"/>
        </w:rPr>
      </w:pPr>
    </w:p>
    <w:p w:rsidR="00294FFE" w:rsidRPr="003E3C76" w:rsidRDefault="00294FFE" w:rsidP="0081317B">
      <w:pPr>
        <w:spacing w:after="0" w:line="240" w:lineRule="auto"/>
        <w:jc w:val="both"/>
        <w:rPr>
          <w:rFonts w:ascii="Arial" w:hAnsi="Arial" w:cs="Arial"/>
        </w:rPr>
      </w:pPr>
      <w:r w:rsidRPr="003E3C76">
        <w:rPr>
          <w:rFonts w:ascii="Arial" w:hAnsi="Arial" w:cs="Arial"/>
        </w:rPr>
        <w:t>L’EBE n’est qu’une trésorerie potentielle issue des opérations d’exploitation et ne prend pas en compte les décalages de paiement des clients et des fournisseurs.</w:t>
      </w:r>
    </w:p>
    <w:p w:rsidR="00294FFE" w:rsidRPr="003E3C76" w:rsidRDefault="00294FFE" w:rsidP="0081317B">
      <w:pPr>
        <w:spacing w:after="0" w:line="240" w:lineRule="auto"/>
        <w:jc w:val="both"/>
        <w:rPr>
          <w:rFonts w:ascii="Arial" w:hAnsi="Arial" w:cs="Arial"/>
        </w:rPr>
      </w:pPr>
    </w:p>
    <w:p w:rsidR="00294FFE" w:rsidRPr="003E3C76" w:rsidRDefault="00294FFE" w:rsidP="0081317B">
      <w:pPr>
        <w:spacing w:after="0" w:line="240" w:lineRule="auto"/>
        <w:jc w:val="both"/>
        <w:rPr>
          <w:rFonts w:ascii="Arial" w:hAnsi="Arial" w:cs="Arial"/>
        </w:rPr>
      </w:pPr>
      <w:r w:rsidRPr="003E3C76">
        <w:rPr>
          <w:rFonts w:ascii="Arial" w:hAnsi="Arial" w:cs="Arial"/>
        </w:rPr>
        <w:t>Un flux de trésorerie d’exploitation correspond aux produits d’exploitation réellement encaissés diminués des charges d’exploitation réellement décaissées.</w:t>
      </w:r>
    </w:p>
    <w:p w:rsidR="00294FFE" w:rsidRPr="003E3C76" w:rsidRDefault="00294FFE" w:rsidP="0081317B">
      <w:pPr>
        <w:spacing w:after="0" w:line="240" w:lineRule="auto"/>
        <w:jc w:val="both"/>
        <w:rPr>
          <w:rFonts w:ascii="Arial" w:hAnsi="Arial" w:cs="Arial"/>
        </w:rPr>
      </w:pPr>
    </w:p>
    <w:p w:rsidR="0081317B" w:rsidRPr="003E3C76" w:rsidRDefault="0081317B" w:rsidP="0081317B">
      <w:pPr>
        <w:spacing w:after="0" w:line="240" w:lineRule="auto"/>
        <w:jc w:val="both"/>
        <w:rPr>
          <w:rFonts w:ascii="Arial" w:hAnsi="Arial" w:cs="Arial"/>
        </w:rPr>
      </w:pPr>
      <w:r w:rsidRPr="003E3C76">
        <w:rPr>
          <w:rFonts w:ascii="Arial" w:hAnsi="Arial" w:cs="Arial"/>
        </w:rPr>
        <w:t>Le flux de trésorerie d’exploitation</w:t>
      </w:r>
      <w:r w:rsidR="00D11FBB" w:rsidRPr="003E3C76">
        <w:rPr>
          <w:rFonts w:ascii="Arial" w:hAnsi="Arial" w:cs="Arial"/>
        </w:rPr>
        <w:t xml:space="preserve"> (appelé aussi FTE, FNTE ou </w:t>
      </w:r>
      <w:r w:rsidR="00CC1555" w:rsidRPr="003E3C76">
        <w:rPr>
          <w:rFonts w:ascii="Arial" w:hAnsi="Arial" w:cs="Arial"/>
        </w:rPr>
        <w:t>proche de l’</w:t>
      </w:r>
      <w:r w:rsidR="00D11FBB" w:rsidRPr="003E3C76">
        <w:rPr>
          <w:rFonts w:ascii="Arial" w:hAnsi="Arial" w:cs="Arial"/>
        </w:rPr>
        <w:t>ETE)</w:t>
      </w:r>
      <w:r w:rsidRPr="003E3C76">
        <w:rPr>
          <w:rFonts w:ascii="Arial" w:hAnsi="Arial" w:cs="Arial"/>
        </w:rPr>
        <w:t xml:space="preserve"> est un concept fondamental pour une entreprise. Il permet de voir si son activité principale (son cœur de métier</w:t>
      </w:r>
      <w:r w:rsidR="00D11FBB" w:rsidRPr="003E3C76">
        <w:rPr>
          <w:rFonts w:ascii="Arial" w:hAnsi="Arial" w:cs="Arial"/>
        </w:rPr>
        <w:t>, son exploitation) lui permet de dégager de la trésorerie.</w:t>
      </w:r>
    </w:p>
    <w:p w:rsidR="00CC1555" w:rsidRPr="003E3C76" w:rsidRDefault="00CC1555" w:rsidP="0081317B">
      <w:pPr>
        <w:spacing w:after="0" w:line="240" w:lineRule="auto"/>
        <w:jc w:val="both"/>
        <w:rPr>
          <w:rFonts w:ascii="Arial" w:hAnsi="Arial" w:cs="Arial"/>
        </w:rPr>
      </w:pPr>
    </w:p>
    <w:p w:rsidR="00D11FBB" w:rsidRPr="003E3C76" w:rsidRDefault="00D11FBB" w:rsidP="0081317B">
      <w:pPr>
        <w:spacing w:after="0" w:line="240" w:lineRule="auto"/>
        <w:jc w:val="both"/>
        <w:rPr>
          <w:rFonts w:ascii="Arial" w:hAnsi="Arial" w:cs="Arial"/>
        </w:rPr>
      </w:pPr>
      <w:r w:rsidRPr="003E3C76">
        <w:rPr>
          <w:rFonts w:ascii="Arial" w:hAnsi="Arial" w:cs="Arial"/>
        </w:rPr>
        <w:t>Ce flux doit lui permettre de faire face au risque de défaillance en finançant par exemple :</w:t>
      </w:r>
    </w:p>
    <w:p w:rsidR="00D11FBB" w:rsidRPr="003E3C76" w:rsidRDefault="00D11FBB" w:rsidP="00D11FBB">
      <w:pPr>
        <w:pStyle w:val="Paragraphedeliste"/>
        <w:numPr>
          <w:ilvl w:val="0"/>
          <w:numId w:val="18"/>
        </w:numPr>
        <w:spacing w:after="0" w:line="240" w:lineRule="auto"/>
        <w:jc w:val="both"/>
        <w:rPr>
          <w:rFonts w:ascii="Arial" w:hAnsi="Arial" w:cs="Arial"/>
        </w:rPr>
      </w:pPr>
      <w:r w:rsidRPr="003E3C76">
        <w:rPr>
          <w:rFonts w:ascii="Arial" w:hAnsi="Arial" w:cs="Arial"/>
        </w:rPr>
        <w:t>les charges d’intérêt</w:t>
      </w:r>
      <w:r w:rsidR="008144F6" w:rsidRPr="003E3C76">
        <w:rPr>
          <w:rFonts w:ascii="Arial" w:hAnsi="Arial" w:cs="Arial"/>
        </w:rPr>
        <w:t>,</w:t>
      </w:r>
    </w:p>
    <w:p w:rsidR="00D11FBB" w:rsidRPr="003E3C76" w:rsidRDefault="00D11FBB" w:rsidP="00D11FBB">
      <w:pPr>
        <w:pStyle w:val="Paragraphedeliste"/>
        <w:numPr>
          <w:ilvl w:val="0"/>
          <w:numId w:val="18"/>
        </w:numPr>
        <w:spacing w:after="0" w:line="240" w:lineRule="auto"/>
        <w:jc w:val="both"/>
        <w:rPr>
          <w:rFonts w:ascii="Arial" w:hAnsi="Arial" w:cs="Arial"/>
        </w:rPr>
      </w:pPr>
      <w:r w:rsidRPr="003E3C76">
        <w:rPr>
          <w:rFonts w:ascii="Arial" w:hAnsi="Arial" w:cs="Arial"/>
        </w:rPr>
        <w:t>les dividendes</w:t>
      </w:r>
      <w:r w:rsidR="008144F6" w:rsidRPr="003E3C76">
        <w:rPr>
          <w:rFonts w:ascii="Arial" w:hAnsi="Arial" w:cs="Arial"/>
        </w:rPr>
        <w:t>,</w:t>
      </w:r>
    </w:p>
    <w:p w:rsidR="00D11FBB" w:rsidRPr="003E3C76" w:rsidRDefault="00D11FBB" w:rsidP="00D11FBB">
      <w:pPr>
        <w:pStyle w:val="Paragraphedeliste"/>
        <w:numPr>
          <w:ilvl w:val="0"/>
          <w:numId w:val="18"/>
        </w:numPr>
        <w:spacing w:after="0" w:line="240" w:lineRule="auto"/>
        <w:jc w:val="both"/>
        <w:rPr>
          <w:rFonts w:ascii="Arial" w:hAnsi="Arial" w:cs="Arial"/>
        </w:rPr>
      </w:pPr>
      <w:r w:rsidRPr="003E3C76">
        <w:rPr>
          <w:rFonts w:ascii="Arial" w:hAnsi="Arial" w:cs="Arial"/>
        </w:rPr>
        <w:t>les investissements</w:t>
      </w:r>
      <w:r w:rsidR="008144F6" w:rsidRPr="003E3C76">
        <w:rPr>
          <w:rFonts w:ascii="Arial" w:hAnsi="Arial" w:cs="Arial"/>
        </w:rPr>
        <w:t>,</w:t>
      </w:r>
    </w:p>
    <w:p w:rsidR="00D11FBB" w:rsidRPr="003E3C76" w:rsidRDefault="00D11FBB" w:rsidP="00D11FBB">
      <w:pPr>
        <w:pStyle w:val="Paragraphedeliste"/>
        <w:numPr>
          <w:ilvl w:val="0"/>
          <w:numId w:val="18"/>
        </w:numPr>
        <w:spacing w:after="0" w:line="240" w:lineRule="auto"/>
        <w:jc w:val="both"/>
        <w:rPr>
          <w:rFonts w:ascii="Arial" w:hAnsi="Arial" w:cs="Arial"/>
        </w:rPr>
      </w:pPr>
      <w:r w:rsidRPr="003E3C76">
        <w:rPr>
          <w:rFonts w:ascii="Arial" w:hAnsi="Arial" w:cs="Arial"/>
        </w:rPr>
        <w:t>les remboursements d’emprunt</w:t>
      </w:r>
      <w:r w:rsidR="008144F6" w:rsidRPr="003E3C76">
        <w:rPr>
          <w:rFonts w:ascii="Arial" w:hAnsi="Arial" w:cs="Arial"/>
        </w:rPr>
        <w:t>.</w:t>
      </w:r>
    </w:p>
    <w:p w:rsidR="001D2C75" w:rsidRPr="003E3C76" w:rsidRDefault="001D2C75" w:rsidP="001D2C75">
      <w:pPr>
        <w:spacing w:after="0" w:line="240" w:lineRule="auto"/>
        <w:jc w:val="both"/>
        <w:rPr>
          <w:rFonts w:ascii="Arial" w:hAnsi="Arial" w:cs="Arial"/>
        </w:rPr>
      </w:pPr>
    </w:p>
    <w:p w:rsidR="00135446" w:rsidRPr="003E3C76" w:rsidRDefault="00135446" w:rsidP="00135446">
      <w:pPr>
        <w:pStyle w:val="Default"/>
        <w:numPr>
          <w:ilvl w:val="1"/>
          <w:numId w:val="31"/>
        </w:numPr>
        <w:jc w:val="both"/>
        <w:rPr>
          <w:rFonts w:ascii="Arial" w:hAnsi="Arial" w:cs="Arial"/>
          <w:b/>
          <w:sz w:val="22"/>
          <w:szCs w:val="22"/>
        </w:rPr>
      </w:pPr>
      <w:r w:rsidRPr="003E3C76">
        <w:rPr>
          <w:rFonts w:ascii="Arial" w:hAnsi="Arial" w:cs="Arial"/>
          <w:b/>
          <w:sz w:val="22"/>
          <w:szCs w:val="22"/>
        </w:rPr>
        <w:t xml:space="preserve">de </w:t>
      </w:r>
      <w:r w:rsidR="005243C5" w:rsidRPr="003E3C76">
        <w:rPr>
          <w:rFonts w:ascii="Arial" w:hAnsi="Arial" w:cs="Arial"/>
          <w:b/>
          <w:sz w:val="22"/>
          <w:szCs w:val="22"/>
        </w:rPr>
        <w:t>calculer</w:t>
      </w:r>
      <w:r w:rsidRPr="003E3C76">
        <w:rPr>
          <w:rFonts w:ascii="Arial" w:hAnsi="Arial" w:cs="Arial"/>
          <w:b/>
          <w:sz w:val="22"/>
          <w:szCs w:val="22"/>
        </w:rPr>
        <w:t xml:space="preserve"> le flux de trésorerie d’exploitation pour l’année 2019</w:t>
      </w:r>
      <w:r w:rsidR="005243C5" w:rsidRPr="003E3C76">
        <w:rPr>
          <w:rFonts w:ascii="Arial" w:hAnsi="Arial" w:cs="Arial"/>
          <w:b/>
          <w:sz w:val="22"/>
          <w:szCs w:val="22"/>
        </w:rPr>
        <w:t xml:space="preserve"> et de justifier s’il est suffisamment élevé</w:t>
      </w:r>
      <w:r w:rsidRPr="003E3C76">
        <w:rPr>
          <w:rFonts w:ascii="Arial" w:hAnsi="Arial" w:cs="Arial"/>
          <w:b/>
          <w:sz w:val="22"/>
          <w:szCs w:val="22"/>
        </w:rPr>
        <w:t> ;</w:t>
      </w:r>
    </w:p>
    <w:p w:rsidR="00C567DE" w:rsidRPr="003E3C76" w:rsidRDefault="00C567DE" w:rsidP="0081317B">
      <w:pPr>
        <w:spacing w:after="0" w:line="240" w:lineRule="auto"/>
        <w:jc w:val="both"/>
        <w:rPr>
          <w:rFonts w:ascii="Arial" w:hAnsi="Arial" w:cs="Arial"/>
          <w:b/>
        </w:rPr>
      </w:pPr>
    </w:p>
    <w:tbl>
      <w:tblPr>
        <w:tblStyle w:val="Grilledutableau"/>
        <w:tblW w:w="0" w:type="auto"/>
        <w:shd w:val="clear" w:color="auto" w:fill="F2DBDB" w:themeFill="accent2" w:themeFillTint="33"/>
        <w:tblLook w:val="04A0" w:firstRow="1" w:lastRow="0" w:firstColumn="1" w:lastColumn="0" w:noHBand="0" w:noVBand="1"/>
      </w:tblPr>
      <w:tblGrid>
        <w:gridCol w:w="10060"/>
      </w:tblGrid>
      <w:tr w:rsidR="00DC7FF6" w:rsidRPr="00E11365" w:rsidTr="00E11365">
        <w:tc>
          <w:tcPr>
            <w:tcW w:w="10060" w:type="dxa"/>
            <w:shd w:val="clear" w:color="auto" w:fill="F2DBDB" w:themeFill="accent2" w:themeFillTint="33"/>
          </w:tcPr>
          <w:p w:rsidR="00DC7FF6" w:rsidRPr="00E11365" w:rsidRDefault="00DC7FF6" w:rsidP="00BC4B26">
            <w:pPr>
              <w:jc w:val="center"/>
              <w:rPr>
                <w:rFonts w:ascii="Arial" w:hAnsi="Arial" w:cs="Arial"/>
                <w:b/>
                <w:i/>
              </w:rPr>
            </w:pPr>
            <w:r w:rsidRPr="00E11365">
              <w:rPr>
                <w:rFonts w:ascii="Arial" w:hAnsi="Arial" w:cs="Arial"/>
                <w:b/>
                <w:i/>
              </w:rPr>
              <w:t>Compétences évaluées</w:t>
            </w:r>
          </w:p>
        </w:tc>
      </w:tr>
      <w:tr w:rsidR="00DC7FF6" w:rsidRPr="00E11365" w:rsidTr="00E11365">
        <w:tc>
          <w:tcPr>
            <w:tcW w:w="10060" w:type="dxa"/>
            <w:shd w:val="clear" w:color="auto" w:fill="F2DBDB" w:themeFill="accent2" w:themeFillTint="33"/>
          </w:tcPr>
          <w:p w:rsidR="00DC7FF6" w:rsidRPr="00E11365" w:rsidRDefault="00DC7FF6" w:rsidP="001B4592">
            <w:pPr>
              <w:spacing w:line="360" w:lineRule="auto"/>
              <w:jc w:val="both"/>
              <w:rPr>
                <w:rFonts w:ascii="Arial" w:hAnsi="Arial" w:cs="Arial"/>
                <w:i/>
              </w:rPr>
            </w:pPr>
            <w:r w:rsidRPr="00E11365">
              <w:rPr>
                <w:rFonts w:ascii="Arial" w:hAnsi="Arial" w:cs="Arial"/>
                <w:i/>
              </w:rPr>
              <w:t xml:space="preserve">Identifier le rôle de la trésorerie dans le risque de défaillance (calculer et </w:t>
            </w:r>
            <w:r w:rsidR="001B4592" w:rsidRPr="00E11365">
              <w:rPr>
                <w:rFonts w:ascii="Arial" w:hAnsi="Arial" w:cs="Arial"/>
                <w:i/>
              </w:rPr>
              <w:t>interpréter</w:t>
            </w:r>
            <w:r w:rsidRPr="00E11365">
              <w:rPr>
                <w:rFonts w:ascii="Arial" w:hAnsi="Arial" w:cs="Arial"/>
                <w:i/>
              </w:rPr>
              <w:t xml:space="preserve"> le FTE)</w:t>
            </w:r>
            <w:r w:rsidR="005B217B" w:rsidRPr="00E11365">
              <w:rPr>
                <w:rFonts w:ascii="Arial" w:hAnsi="Arial" w:cs="Arial"/>
                <w:i/>
              </w:rPr>
              <w:t>.</w:t>
            </w:r>
          </w:p>
        </w:tc>
      </w:tr>
    </w:tbl>
    <w:p w:rsidR="00294FFE" w:rsidRPr="003E3C76" w:rsidRDefault="00294FFE" w:rsidP="0081317B">
      <w:pPr>
        <w:spacing w:after="0" w:line="240" w:lineRule="auto"/>
        <w:jc w:val="both"/>
        <w:rPr>
          <w:rFonts w:ascii="Arial" w:hAnsi="Arial" w:cs="Arial"/>
          <w:i/>
        </w:rPr>
      </w:pPr>
    </w:p>
    <w:p w:rsidR="00294FFE" w:rsidRPr="008C5F33" w:rsidRDefault="00294FFE" w:rsidP="00294FFE">
      <w:pPr>
        <w:spacing w:after="0" w:line="240" w:lineRule="auto"/>
        <w:jc w:val="both"/>
        <w:rPr>
          <w:rFonts w:ascii="Arial" w:hAnsi="Arial" w:cs="Arial"/>
        </w:rPr>
      </w:pPr>
      <w:r w:rsidRPr="008C5F33">
        <w:rPr>
          <w:rFonts w:ascii="Arial" w:hAnsi="Arial" w:cs="Arial"/>
        </w:rPr>
        <w:t>ETE = EBE – var BFRE (avec ou sans prise en compte des stocks)</w:t>
      </w:r>
    </w:p>
    <w:p w:rsidR="00294FFE" w:rsidRPr="008C5F33" w:rsidRDefault="00294FFE" w:rsidP="0081317B">
      <w:pPr>
        <w:spacing w:after="0" w:line="240" w:lineRule="auto"/>
        <w:jc w:val="both"/>
        <w:rPr>
          <w:rFonts w:ascii="Arial" w:hAnsi="Arial" w:cs="Arial"/>
        </w:rPr>
      </w:pPr>
      <w:r w:rsidRPr="008C5F33">
        <w:rPr>
          <w:rFonts w:ascii="Arial" w:hAnsi="Arial" w:cs="Arial"/>
        </w:rPr>
        <w:t>FTE (FNTE) = ETE + Autres produits d’exploitation HT – Autres charges d’exploitation HT</w:t>
      </w:r>
    </w:p>
    <w:p w:rsidR="00294FFE" w:rsidRPr="003E3C76" w:rsidRDefault="00294FFE" w:rsidP="0081317B">
      <w:pPr>
        <w:spacing w:after="0" w:line="240" w:lineRule="auto"/>
        <w:jc w:val="both"/>
        <w:rPr>
          <w:rFonts w:ascii="Arial" w:hAnsi="Arial" w:cs="Arial"/>
          <w:i/>
        </w:rPr>
      </w:pPr>
    </w:p>
    <w:p w:rsidR="00182A77" w:rsidRPr="003E3C76" w:rsidRDefault="00182A77" w:rsidP="0081317B">
      <w:pPr>
        <w:spacing w:after="0" w:line="240" w:lineRule="auto"/>
        <w:jc w:val="both"/>
        <w:rPr>
          <w:rFonts w:ascii="Arial" w:hAnsi="Arial" w:cs="Arial"/>
          <w:i/>
        </w:rPr>
      </w:pPr>
      <w:r w:rsidRPr="003E3C76">
        <w:rPr>
          <w:rFonts w:ascii="Arial" w:hAnsi="Arial" w:cs="Arial"/>
          <w:i/>
        </w:rPr>
        <w:t>Solution possible :</w:t>
      </w:r>
    </w:p>
    <w:tbl>
      <w:tblPr>
        <w:tblStyle w:val="Grilledutableau"/>
        <w:tblW w:w="0" w:type="auto"/>
        <w:tblLook w:val="04A0" w:firstRow="1" w:lastRow="0" w:firstColumn="1" w:lastColumn="0" w:noHBand="0" w:noVBand="1"/>
      </w:tblPr>
      <w:tblGrid>
        <w:gridCol w:w="2518"/>
        <w:gridCol w:w="3119"/>
      </w:tblGrid>
      <w:tr w:rsidR="00D16AE5" w:rsidRPr="003E3C76" w:rsidTr="00D16AE5">
        <w:tc>
          <w:tcPr>
            <w:tcW w:w="2518" w:type="dxa"/>
          </w:tcPr>
          <w:p w:rsidR="00D16AE5" w:rsidRPr="003E3C76" w:rsidRDefault="00D16AE5" w:rsidP="0081317B">
            <w:pPr>
              <w:jc w:val="both"/>
              <w:rPr>
                <w:rFonts w:ascii="Arial" w:hAnsi="Arial" w:cs="Arial"/>
              </w:rPr>
            </w:pPr>
            <w:r w:rsidRPr="003E3C76">
              <w:rPr>
                <w:rFonts w:ascii="Arial" w:hAnsi="Arial" w:cs="Arial"/>
              </w:rPr>
              <w:t>EBE</w:t>
            </w:r>
          </w:p>
        </w:tc>
        <w:tc>
          <w:tcPr>
            <w:tcW w:w="3119" w:type="dxa"/>
          </w:tcPr>
          <w:p w:rsidR="00D16AE5" w:rsidRPr="003E3C76" w:rsidRDefault="00D16AE5" w:rsidP="002047DC">
            <w:pPr>
              <w:jc w:val="right"/>
              <w:rPr>
                <w:rFonts w:ascii="Arial" w:hAnsi="Arial" w:cs="Arial"/>
              </w:rPr>
            </w:pPr>
            <w:r w:rsidRPr="003E3C76">
              <w:rPr>
                <w:rFonts w:ascii="Arial" w:hAnsi="Arial" w:cs="Arial"/>
              </w:rPr>
              <w:t>683 961</w:t>
            </w:r>
          </w:p>
        </w:tc>
      </w:tr>
      <w:tr w:rsidR="00D16AE5" w:rsidRPr="003E3C76" w:rsidTr="00D16AE5">
        <w:tc>
          <w:tcPr>
            <w:tcW w:w="2518" w:type="dxa"/>
          </w:tcPr>
          <w:p w:rsidR="00D16AE5" w:rsidRPr="003E3C76" w:rsidRDefault="00D16AE5" w:rsidP="0081317B">
            <w:pPr>
              <w:jc w:val="both"/>
              <w:rPr>
                <w:rFonts w:ascii="Arial" w:hAnsi="Arial" w:cs="Arial"/>
              </w:rPr>
            </w:pPr>
            <w:r w:rsidRPr="003E3C76">
              <w:rPr>
                <w:rFonts w:ascii="Arial" w:hAnsi="Arial" w:cs="Arial"/>
              </w:rPr>
              <w:t>-</w:t>
            </w:r>
            <w:r w:rsidR="00AF402F" w:rsidRPr="003E3C76">
              <w:rPr>
                <w:rFonts w:ascii="Arial" w:hAnsi="Arial" w:cs="Arial"/>
              </w:rPr>
              <w:t xml:space="preserve"> </w:t>
            </w:r>
            <w:r w:rsidRPr="003E3C76">
              <w:rPr>
                <w:rFonts w:ascii="Arial" w:hAnsi="Arial" w:cs="Arial"/>
              </w:rPr>
              <w:t>var</w:t>
            </w:r>
            <w:r w:rsidR="00AF402F" w:rsidRPr="003E3C76">
              <w:rPr>
                <w:rFonts w:ascii="Arial" w:hAnsi="Arial" w:cs="Arial"/>
              </w:rPr>
              <w:t xml:space="preserve"> </w:t>
            </w:r>
            <w:r w:rsidRPr="003E3C76">
              <w:rPr>
                <w:rFonts w:ascii="Arial" w:hAnsi="Arial" w:cs="Arial"/>
              </w:rPr>
              <w:t>BFRE</w:t>
            </w:r>
          </w:p>
        </w:tc>
        <w:tc>
          <w:tcPr>
            <w:tcW w:w="3119" w:type="dxa"/>
          </w:tcPr>
          <w:p w:rsidR="00D16AE5" w:rsidRPr="003E3C76" w:rsidRDefault="00D16AE5" w:rsidP="002047DC">
            <w:pPr>
              <w:jc w:val="right"/>
              <w:rPr>
                <w:rFonts w:ascii="Arial" w:hAnsi="Arial" w:cs="Arial"/>
              </w:rPr>
            </w:pPr>
            <w:r w:rsidRPr="003E3C76">
              <w:rPr>
                <w:rFonts w:ascii="Arial" w:hAnsi="Arial" w:cs="Arial"/>
              </w:rPr>
              <w:t>-</w:t>
            </w:r>
            <w:r w:rsidR="00C310A8" w:rsidRPr="003E3C76">
              <w:rPr>
                <w:rFonts w:ascii="Arial" w:hAnsi="Arial" w:cs="Arial"/>
              </w:rPr>
              <w:t xml:space="preserve"> </w:t>
            </w:r>
            <w:r w:rsidRPr="003E3C76">
              <w:rPr>
                <w:rFonts w:ascii="Arial" w:hAnsi="Arial" w:cs="Arial"/>
              </w:rPr>
              <w:t>113 662</w:t>
            </w:r>
          </w:p>
        </w:tc>
      </w:tr>
      <w:tr w:rsidR="00D16AE5" w:rsidRPr="003E3C76" w:rsidTr="00D16AE5">
        <w:tc>
          <w:tcPr>
            <w:tcW w:w="2518" w:type="dxa"/>
          </w:tcPr>
          <w:p w:rsidR="00D16AE5" w:rsidRPr="003E3C76" w:rsidRDefault="00D16AE5" w:rsidP="0081317B">
            <w:pPr>
              <w:jc w:val="both"/>
              <w:rPr>
                <w:rFonts w:ascii="Arial" w:hAnsi="Arial" w:cs="Arial"/>
                <w:b/>
              </w:rPr>
            </w:pPr>
            <w:r w:rsidRPr="003E3C76">
              <w:rPr>
                <w:rFonts w:ascii="Arial" w:hAnsi="Arial" w:cs="Arial"/>
                <w:b/>
              </w:rPr>
              <w:t>=</w:t>
            </w:r>
            <w:r w:rsidR="00AF402F" w:rsidRPr="003E3C76">
              <w:rPr>
                <w:rFonts w:ascii="Arial" w:hAnsi="Arial" w:cs="Arial"/>
                <w:b/>
              </w:rPr>
              <w:t xml:space="preserve"> </w:t>
            </w:r>
            <w:r w:rsidRPr="003E3C76">
              <w:rPr>
                <w:rFonts w:ascii="Arial" w:hAnsi="Arial" w:cs="Arial"/>
                <w:b/>
              </w:rPr>
              <w:t>ETE</w:t>
            </w:r>
          </w:p>
        </w:tc>
        <w:tc>
          <w:tcPr>
            <w:tcW w:w="3119" w:type="dxa"/>
          </w:tcPr>
          <w:p w:rsidR="00D16AE5" w:rsidRPr="003E3C76" w:rsidRDefault="00D16AE5" w:rsidP="002047DC">
            <w:pPr>
              <w:jc w:val="right"/>
              <w:rPr>
                <w:rFonts w:ascii="Arial" w:hAnsi="Arial" w:cs="Arial"/>
                <w:b/>
              </w:rPr>
            </w:pPr>
            <w:r w:rsidRPr="003E3C76">
              <w:rPr>
                <w:rFonts w:ascii="Arial" w:hAnsi="Arial" w:cs="Arial"/>
                <w:b/>
              </w:rPr>
              <w:t>=</w:t>
            </w:r>
            <w:r w:rsidR="00AF402F" w:rsidRPr="003E3C76">
              <w:rPr>
                <w:rFonts w:ascii="Arial" w:hAnsi="Arial" w:cs="Arial"/>
                <w:b/>
              </w:rPr>
              <w:t xml:space="preserve"> </w:t>
            </w:r>
            <w:r w:rsidRPr="003E3C76">
              <w:rPr>
                <w:rFonts w:ascii="Arial" w:hAnsi="Arial" w:cs="Arial"/>
                <w:b/>
              </w:rPr>
              <w:t>570 299</w:t>
            </w:r>
          </w:p>
        </w:tc>
      </w:tr>
      <w:tr w:rsidR="00D16AE5" w:rsidRPr="003E3C76" w:rsidTr="00D16AE5">
        <w:tc>
          <w:tcPr>
            <w:tcW w:w="2518" w:type="dxa"/>
          </w:tcPr>
          <w:p w:rsidR="00D16AE5" w:rsidRPr="003E3C76" w:rsidRDefault="00D16AE5" w:rsidP="0081317B">
            <w:pPr>
              <w:jc w:val="both"/>
              <w:rPr>
                <w:rFonts w:ascii="Arial" w:hAnsi="Arial" w:cs="Arial"/>
              </w:rPr>
            </w:pPr>
            <w:r w:rsidRPr="003E3C76">
              <w:rPr>
                <w:rFonts w:ascii="Arial" w:hAnsi="Arial" w:cs="Arial"/>
              </w:rPr>
              <w:t>+</w:t>
            </w:r>
            <w:r w:rsidR="00AF402F" w:rsidRPr="003E3C76">
              <w:rPr>
                <w:rFonts w:ascii="Arial" w:hAnsi="Arial" w:cs="Arial"/>
              </w:rPr>
              <w:t xml:space="preserve"> </w:t>
            </w:r>
            <w:r w:rsidRPr="003E3C76">
              <w:rPr>
                <w:rFonts w:ascii="Arial" w:hAnsi="Arial" w:cs="Arial"/>
              </w:rPr>
              <w:t>Autres pdts expl.</w:t>
            </w:r>
          </w:p>
        </w:tc>
        <w:tc>
          <w:tcPr>
            <w:tcW w:w="3119" w:type="dxa"/>
          </w:tcPr>
          <w:p w:rsidR="00D16AE5" w:rsidRPr="003E3C76" w:rsidRDefault="00D16AE5" w:rsidP="002047DC">
            <w:pPr>
              <w:jc w:val="right"/>
              <w:rPr>
                <w:rFonts w:ascii="Arial" w:hAnsi="Arial" w:cs="Arial"/>
              </w:rPr>
            </w:pPr>
            <w:r w:rsidRPr="003E3C76">
              <w:rPr>
                <w:rFonts w:ascii="Arial" w:hAnsi="Arial" w:cs="Arial"/>
              </w:rPr>
              <w:t>+</w:t>
            </w:r>
            <w:r w:rsidR="00C310A8" w:rsidRPr="003E3C76">
              <w:rPr>
                <w:rFonts w:ascii="Arial" w:hAnsi="Arial" w:cs="Arial"/>
              </w:rPr>
              <w:t xml:space="preserve"> </w:t>
            </w:r>
            <w:r w:rsidRPr="003E3C76">
              <w:rPr>
                <w:rFonts w:ascii="Arial" w:hAnsi="Arial" w:cs="Arial"/>
              </w:rPr>
              <w:t>11 200</w:t>
            </w:r>
          </w:p>
        </w:tc>
      </w:tr>
      <w:tr w:rsidR="00D16AE5" w:rsidRPr="003E3C76" w:rsidTr="00D16AE5">
        <w:tc>
          <w:tcPr>
            <w:tcW w:w="2518" w:type="dxa"/>
          </w:tcPr>
          <w:p w:rsidR="00D16AE5" w:rsidRPr="003E3C76" w:rsidRDefault="00D16AE5" w:rsidP="0081317B">
            <w:pPr>
              <w:jc w:val="both"/>
              <w:rPr>
                <w:rFonts w:ascii="Arial" w:hAnsi="Arial" w:cs="Arial"/>
              </w:rPr>
            </w:pPr>
            <w:r w:rsidRPr="003E3C76">
              <w:rPr>
                <w:rFonts w:ascii="Arial" w:hAnsi="Arial" w:cs="Arial"/>
              </w:rPr>
              <w:t>-</w:t>
            </w:r>
            <w:r w:rsidR="00AF402F" w:rsidRPr="003E3C76">
              <w:rPr>
                <w:rFonts w:ascii="Arial" w:hAnsi="Arial" w:cs="Arial"/>
              </w:rPr>
              <w:t xml:space="preserve"> </w:t>
            </w:r>
            <w:r w:rsidRPr="003E3C76">
              <w:rPr>
                <w:rFonts w:ascii="Arial" w:hAnsi="Arial" w:cs="Arial"/>
              </w:rPr>
              <w:t>Autres charges expl.</w:t>
            </w:r>
          </w:p>
        </w:tc>
        <w:tc>
          <w:tcPr>
            <w:tcW w:w="3119" w:type="dxa"/>
          </w:tcPr>
          <w:p w:rsidR="00D16AE5" w:rsidRPr="003E3C76" w:rsidRDefault="00D16AE5" w:rsidP="002047DC">
            <w:pPr>
              <w:jc w:val="right"/>
              <w:rPr>
                <w:rFonts w:ascii="Arial" w:hAnsi="Arial" w:cs="Arial"/>
              </w:rPr>
            </w:pPr>
            <w:r w:rsidRPr="003E3C76">
              <w:rPr>
                <w:rFonts w:ascii="Arial" w:hAnsi="Arial" w:cs="Arial"/>
              </w:rPr>
              <w:t>-</w:t>
            </w:r>
            <w:r w:rsidR="00C310A8" w:rsidRPr="003E3C76">
              <w:rPr>
                <w:rFonts w:ascii="Arial" w:hAnsi="Arial" w:cs="Arial"/>
              </w:rPr>
              <w:t xml:space="preserve"> </w:t>
            </w:r>
            <w:r w:rsidRPr="003E3C76">
              <w:rPr>
                <w:rFonts w:ascii="Arial" w:hAnsi="Arial" w:cs="Arial"/>
              </w:rPr>
              <w:t>64 327</w:t>
            </w:r>
          </w:p>
        </w:tc>
      </w:tr>
      <w:tr w:rsidR="00D16AE5" w:rsidRPr="003E3C76" w:rsidTr="00D16AE5">
        <w:tc>
          <w:tcPr>
            <w:tcW w:w="2518" w:type="dxa"/>
          </w:tcPr>
          <w:p w:rsidR="00D16AE5" w:rsidRPr="003E3C76" w:rsidRDefault="00D16AE5" w:rsidP="0081317B">
            <w:pPr>
              <w:jc w:val="both"/>
              <w:rPr>
                <w:rFonts w:ascii="Arial" w:hAnsi="Arial" w:cs="Arial"/>
                <w:b/>
              </w:rPr>
            </w:pPr>
            <w:r w:rsidRPr="003E3C76">
              <w:rPr>
                <w:rFonts w:ascii="Arial" w:hAnsi="Arial" w:cs="Arial"/>
                <w:b/>
              </w:rPr>
              <w:t>=</w:t>
            </w:r>
            <w:r w:rsidR="00AF402F" w:rsidRPr="003E3C76">
              <w:rPr>
                <w:rFonts w:ascii="Arial" w:hAnsi="Arial" w:cs="Arial"/>
                <w:b/>
              </w:rPr>
              <w:t xml:space="preserve"> </w:t>
            </w:r>
            <w:r w:rsidRPr="003E3C76">
              <w:rPr>
                <w:rFonts w:ascii="Arial" w:hAnsi="Arial" w:cs="Arial"/>
                <w:b/>
              </w:rPr>
              <w:t>FTE</w:t>
            </w:r>
          </w:p>
        </w:tc>
        <w:tc>
          <w:tcPr>
            <w:tcW w:w="3119" w:type="dxa"/>
          </w:tcPr>
          <w:p w:rsidR="00D16AE5" w:rsidRPr="003E3C76" w:rsidRDefault="00D16AE5" w:rsidP="002047DC">
            <w:pPr>
              <w:jc w:val="right"/>
              <w:rPr>
                <w:rFonts w:ascii="Arial" w:hAnsi="Arial" w:cs="Arial"/>
                <w:b/>
              </w:rPr>
            </w:pPr>
            <w:r w:rsidRPr="003E3C76">
              <w:rPr>
                <w:rFonts w:ascii="Arial" w:hAnsi="Arial" w:cs="Arial"/>
                <w:b/>
              </w:rPr>
              <w:t>=</w:t>
            </w:r>
            <w:r w:rsidR="00AF402F" w:rsidRPr="003E3C76">
              <w:rPr>
                <w:rFonts w:ascii="Arial" w:hAnsi="Arial" w:cs="Arial"/>
                <w:b/>
              </w:rPr>
              <w:t xml:space="preserve"> </w:t>
            </w:r>
            <w:r w:rsidRPr="003E3C76">
              <w:rPr>
                <w:rFonts w:ascii="Arial" w:hAnsi="Arial" w:cs="Arial"/>
                <w:b/>
              </w:rPr>
              <w:t>517 172</w:t>
            </w:r>
          </w:p>
        </w:tc>
      </w:tr>
    </w:tbl>
    <w:p w:rsidR="00D16AE5" w:rsidRPr="003E3C76" w:rsidRDefault="00D16AE5" w:rsidP="0081317B">
      <w:pPr>
        <w:spacing w:after="0" w:line="240" w:lineRule="auto"/>
        <w:jc w:val="both"/>
        <w:rPr>
          <w:rFonts w:ascii="Arial" w:hAnsi="Arial" w:cs="Arial"/>
          <w:i/>
        </w:rPr>
      </w:pPr>
    </w:p>
    <w:tbl>
      <w:tblPr>
        <w:tblStyle w:val="Grilledutableau"/>
        <w:tblW w:w="0" w:type="auto"/>
        <w:tblLook w:val="04A0" w:firstRow="1" w:lastRow="0" w:firstColumn="1" w:lastColumn="0" w:noHBand="0" w:noVBand="1"/>
      </w:tblPr>
      <w:tblGrid>
        <w:gridCol w:w="2651"/>
        <w:gridCol w:w="2651"/>
        <w:gridCol w:w="2652"/>
        <w:gridCol w:w="2652"/>
      </w:tblGrid>
      <w:tr w:rsidR="002A5D6B" w:rsidRPr="003E3C76" w:rsidTr="00CF1CAB">
        <w:tc>
          <w:tcPr>
            <w:tcW w:w="2651" w:type="dxa"/>
            <w:shd w:val="pct20" w:color="auto" w:fill="auto"/>
          </w:tcPr>
          <w:p w:rsidR="002A5D6B" w:rsidRPr="003E3C76" w:rsidRDefault="002A5D6B" w:rsidP="00CF1CAB">
            <w:pPr>
              <w:jc w:val="center"/>
              <w:rPr>
                <w:rFonts w:ascii="Arial" w:hAnsi="Arial" w:cs="Arial"/>
                <w:b/>
              </w:rPr>
            </w:pPr>
          </w:p>
        </w:tc>
        <w:tc>
          <w:tcPr>
            <w:tcW w:w="2651" w:type="dxa"/>
            <w:shd w:val="pct20" w:color="auto" w:fill="auto"/>
          </w:tcPr>
          <w:p w:rsidR="002A5D6B" w:rsidRPr="003E3C76" w:rsidRDefault="002A5D6B" w:rsidP="00CF1CAB">
            <w:pPr>
              <w:jc w:val="center"/>
              <w:rPr>
                <w:rFonts w:ascii="Arial" w:hAnsi="Arial" w:cs="Arial"/>
                <w:b/>
              </w:rPr>
            </w:pPr>
            <w:r w:rsidRPr="003E3C76">
              <w:rPr>
                <w:rFonts w:ascii="Arial" w:hAnsi="Arial" w:cs="Arial"/>
                <w:b/>
              </w:rPr>
              <w:t>201</w:t>
            </w:r>
            <w:r w:rsidR="00C310A8" w:rsidRPr="003E3C76">
              <w:rPr>
                <w:rFonts w:ascii="Arial" w:hAnsi="Arial" w:cs="Arial"/>
                <w:b/>
              </w:rPr>
              <w:t>9</w:t>
            </w:r>
          </w:p>
        </w:tc>
        <w:tc>
          <w:tcPr>
            <w:tcW w:w="2652" w:type="dxa"/>
            <w:shd w:val="pct20" w:color="auto" w:fill="auto"/>
          </w:tcPr>
          <w:p w:rsidR="002A5D6B" w:rsidRPr="003E3C76" w:rsidRDefault="002A5D6B" w:rsidP="00CF1CAB">
            <w:pPr>
              <w:jc w:val="center"/>
              <w:rPr>
                <w:rFonts w:ascii="Arial" w:hAnsi="Arial" w:cs="Arial"/>
                <w:b/>
              </w:rPr>
            </w:pPr>
            <w:r w:rsidRPr="003E3C76">
              <w:rPr>
                <w:rFonts w:ascii="Arial" w:hAnsi="Arial" w:cs="Arial"/>
                <w:b/>
              </w:rPr>
              <w:t>201</w:t>
            </w:r>
            <w:r w:rsidR="00C310A8" w:rsidRPr="003E3C76">
              <w:rPr>
                <w:rFonts w:ascii="Arial" w:hAnsi="Arial" w:cs="Arial"/>
                <w:b/>
              </w:rPr>
              <w:t>9</w:t>
            </w:r>
          </w:p>
        </w:tc>
        <w:tc>
          <w:tcPr>
            <w:tcW w:w="2652" w:type="dxa"/>
            <w:shd w:val="pct20" w:color="auto" w:fill="auto"/>
          </w:tcPr>
          <w:p w:rsidR="002A5D6B" w:rsidRPr="003E3C76" w:rsidRDefault="00CF1CAB" w:rsidP="00CF1CAB">
            <w:pPr>
              <w:jc w:val="center"/>
              <w:rPr>
                <w:rFonts w:ascii="Arial" w:hAnsi="Arial" w:cs="Arial"/>
                <w:b/>
              </w:rPr>
            </w:pPr>
            <w:r w:rsidRPr="003E3C76">
              <w:rPr>
                <w:rFonts w:ascii="Arial" w:hAnsi="Arial" w:cs="Arial"/>
                <w:b/>
              </w:rPr>
              <w:t>Variation</w:t>
            </w:r>
          </w:p>
        </w:tc>
      </w:tr>
      <w:tr w:rsidR="002A5D6B" w:rsidRPr="003E3C76" w:rsidTr="002A5D6B">
        <w:tc>
          <w:tcPr>
            <w:tcW w:w="2651" w:type="dxa"/>
          </w:tcPr>
          <w:p w:rsidR="002A5D6B" w:rsidRPr="003E3C76" w:rsidRDefault="002A5D6B" w:rsidP="0081317B">
            <w:pPr>
              <w:jc w:val="both"/>
              <w:rPr>
                <w:rFonts w:ascii="Arial" w:hAnsi="Arial" w:cs="Arial"/>
              </w:rPr>
            </w:pPr>
            <w:r w:rsidRPr="003E3C76">
              <w:rPr>
                <w:rFonts w:ascii="Arial" w:hAnsi="Arial" w:cs="Arial"/>
              </w:rPr>
              <w:t>Stocks</w:t>
            </w:r>
          </w:p>
        </w:tc>
        <w:tc>
          <w:tcPr>
            <w:tcW w:w="2651" w:type="dxa"/>
          </w:tcPr>
          <w:p w:rsidR="002A5D6B" w:rsidRPr="003E3C76" w:rsidRDefault="00CF1CAB" w:rsidP="002047DC">
            <w:pPr>
              <w:jc w:val="right"/>
              <w:rPr>
                <w:rFonts w:ascii="Arial" w:hAnsi="Arial" w:cs="Arial"/>
              </w:rPr>
            </w:pPr>
            <w:r w:rsidRPr="003E3C76">
              <w:rPr>
                <w:rFonts w:ascii="Arial" w:hAnsi="Arial" w:cs="Arial"/>
              </w:rPr>
              <w:t>8 500</w:t>
            </w:r>
          </w:p>
        </w:tc>
        <w:tc>
          <w:tcPr>
            <w:tcW w:w="2652" w:type="dxa"/>
          </w:tcPr>
          <w:p w:rsidR="002A5D6B" w:rsidRPr="003E3C76" w:rsidRDefault="00CF1CAB" w:rsidP="002047DC">
            <w:pPr>
              <w:jc w:val="right"/>
              <w:rPr>
                <w:rFonts w:ascii="Arial" w:hAnsi="Arial" w:cs="Arial"/>
              </w:rPr>
            </w:pPr>
            <w:r w:rsidRPr="003E3C76">
              <w:rPr>
                <w:rFonts w:ascii="Arial" w:hAnsi="Arial" w:cs="Arial"/>
              </w:rPr>
              <w:t>8 000</w:t>
            </w:r>
          </w:p>
        </w:tc>
        <w:tc>
          <w:tcPr>
            <w:tcW w:w="2652" w:type="dxa"/>
          </w:tcPr>
          <w:p w:rsidR="002A5D6B" w:rsidRPr="003E3C76" w:rsidRDefault="00CF1CAB" w:rsidP="002047DC">
            <w:pPr>
              <w:jc w:val="right"/>
              <w:rPr>
                <w:rFonts w:ascii="Arial" w:hAnsi="Arial" w:cs="Arial"/>
              </w:rPr>
            </w:pPr>
            <w:r w:rsidRPr="003E3C76">
              <w:rPr>
                <w:rFonts w:ascii="Arial" w:hAnsi="Arial" w:cs="Arial"/>
              </w:rPr>
              <w:t>+ 500</w:t>
            </w:r>
          </w:p>
        </w:tc>
      </w:tr>
      <w:tr w:rsidR="002A5D6B" w:rsidRPr="003E3C76" w:rsidTr="002A5D6B">
        <w:tc>
          <w:tcPr>
            <w:tcW w:w="2651" w:type="dxa"/>
          </w:tcPr>
          <w:p w:rsidR="002A5D6B" w:rsidRPr="003E3C76" w:rsidRDefault="002A5D6B" w:rsidP="00BC4B26">
            <w:pPr>
              <w:jc w:val="both"/>
              <w:rPr>
                <w:rFonts w:ascii="Arial" w:hAnsi="Arial" w:cs="Arial"/>
              </w:rPr>
            </w:pPr>
            <w:r w:rsidRPr="003E3C76">
              <w:rPr>
                <w:rFonts w:ascii="Arial" w:hAnsi="Arial" w:cs="Arial"/>
              </w:rPr>
              <w:t>Créances clients</w:t>
            </w:r>
          </w:p>
        </w:tc>
        <w:tc>
          <w:tcPr>
            <w:tcW w:w="2651" w:type="dxa"/>
          </w:tcPr>
          <w:p w:rsidR="002A5D6B" w:rsidRPr="003E3C76" w:rsidRDefault="00CF1CAB" w:rsidP="002047DC">
            <w:pPr>
              <w:jc w:val="right"/>
              <w:rPr>
                <w:rFonts w:ascii="Arial" w:hAnsi="Arial" w:cs="Arial"/>
              </w:rPr>
            </w:pPr>
            <w:r w:rsidRPr="003E3C76">
              <w:rPr>
                <w:rFonts w:ascii="Arial" w:hAnsi="Arial" w:cs="Arial"/>
              </w:rPr>
              <w:t>615 000</w:t>
            </w:r>
          </w:p>
        </w:tc>
        <w:tc>
          <w:tcPr>
            <w:tcW w:w="2652" w:type="dxa"/>
          </w:tcPr>
          <w:p w:rsidR="002A5D6B" w:rsidRPr="003E3C76" w:rsidRDefault="00CF1CAB" w:rsidP="002047DC">
            <w:pPr>
              <w:jc w:val="right"/>
              <w:rPr>
                <w:rFonts w:ascii="Arial" w:hAnsi="Arial" w:cs="Arial"/>
              </w:rPr>
            </w:pPr>
            <w:r w:rsidRPr="003E3C76">
              <w:rPr>
                <w:rFonts w:ascii="Arial" w:hAnsi="Arial" w:cs="Arial"/>
              </w:rPr>
              <w:t>501 320</w:t>
            </w:r>
          </w:p>
        </w:tc>
        <w:tc>
          <w:tcPr>
            <w:tcW w:w="2652" w:type="dxa"/>
          </w:tcPr>
          <w:p w:rsidR="002A5D6B" w:rsidRPr="003E3C76" w:rsidRDefault="00C310A8" w:rsidP="002047DC">
            <w:pPr>
              <w:jc w:val="right"/>
              <w:rPr>
                <w:rFonts w:ascii="Arial" w:hAnsi="Arial" w:cs="Arial"/>
              </w:rPr>
            </w:pPr>
            <w:r w:rsidRPr="003E3C76">
              <w:rPr>
                <w:rFonts w:ascii="Arial" w:hAnsi="Arial" w:cs="Arial"/>
              </w:rPr>
              <w:t xml:space="preserve">(+ 23%) </w:t>
            </w:r>
            <w:r w:rsidR="00CF1CAB" w:rsidRPr="003E3C76">
              <w:rPr>
                <w:rFonts w:ascii="Arial" w:hAnsi="Arial" w:cs="Arial"/>
              </w:rPr>
              <w:t>+ 113 680</w:t>
            </w:r>
          </w:p>
        </w:tc>
      </w:tr>
      <w:tr w:rsidR="002A5D6B" w:rsidRPr="003E3C76" w:rsidTr="002A5D6B">
        <w:tc>
          <w:tcPr>
            <w:tcW w:w="2651" w:type="dxa"/>
          </w:tcPr>
          <w:p w:rsidR="002A5D6B" w:rsidRPr="003E3C76" w:rsidRDefault="002A5D6B" w:rsidP="002047DC">
            <w:pPr>
              <w:rPr>
                <w:rFonts w:ascii="Arial" w:hAnsi="Arial" w:cs="Arial"/>
              </w:rPr>
            </w:pPr>
            <w:r w:rsidRPr="003E3C76">
              <w:rPr>
                <w:rFonts w:ascii="Arial" w:hAnsi="Arial" w:cs="Arial"/>
              </w:rPr>
              <w:t>C</w:t>
            </w:r>
            <w:r w:rsidR="00C310A8" w:rsidRPr="003E3C76">
              <w:rPr>
                <w:rFonts w:ascii="Arial" w:hAnsi="Arial" w:cs="Arial"/>
              </w:rPr>
              <w:t>h. Constatées</w:t>
            </w:r>
            <w:r w:rsidR="00963A65">
              <w:rPr>
                <w:rFonts w:ascii="Arial" w:hAnsi="Arial" w:cs="Arial"/>
              </w:rPr>
              <w:t xml:space="preserve"> d’Av.</w:t>
            </w:r>
          </w:p>
        </w:tc>
        <w:tc>
          <w:tcPr>
            <w:tcW w:w="2651" w:type="dxa"/>
          </w:tcPr>
          <w:p w:rsidR="002A5D6B" w:rsidRPr="003E3C76" w:rsidRDefault="00CF1CAB" w:rsidP="002047DC">
            <w:pPr>
              <w:jc w:val="right"/>
              <w:rPr>
                <w:rFonts w:ascii="Arial" w:hAnsi="Arial" w:cs="Arial"/>
              </w:rPr>
            </w:pPr>
            <w:r w:rsidRPr="003E3C76">
              <w:rPr>
                <w:rFonts w:ascii="Arial" w:hAnsi="Arial" w:cs="Arial"/>
              </w:rPr>
              <w:t>12 800</w:t>
            </w:r>
          </w:p>
        </w:tc>
        <w:tc>
          <w:tcPr>
            <w:tcW w:w="2652" w:type="dxa"/>
          </w:tcPr>
          <w:p w:rsidR="002A5D6B" w:rsidRPr="003E3C76" w:rsidRDefault="00CF1CAB" w:rsidP="002047DC">
            <w:pPr>
              <w:jc w:val="right"/>
              <w:rPr>
                <w:rFonts w:ascii="Arial" w:hAnsi="Arial" w:cs="Arial"/>
              </w:rPr>
            </w:pPr>
            <w:r w:rsidRPr="003E3C76">
              <w:rPr>
                <w:rFonts w:ascii="Arial" w:hAnsi="Arial" w:cs="Arial"/>
              </w:rPr>
              <w:t>4 200</w:t>
            </w:r>
          </w:p>
        </w:tc>
        <w:tc>
          <w:tcPr>
            <w:tcW w:w="2652" w:type="dxa"/>
          </w:tcPr>
          <w:p w:rsidR="002A5D6B" w:rsidRPr="003E3C76" w:rsidRDefault="00CF1CAB" w:rsidP="002047DC">
            <w:pPr>
              <w:jc w:val="right"/>
              <w:rPr>
                <w:rFonts w:ascii="Arial" w:hAnsi="Arial" w:cs="Arial"/>
              </w:rPr>
            </w:pPr>
            <w:r w:rsidRPr="003E3C76">
              <w:rPr>
                <w:rFonts w:ascii="Arial" w:hAnsi="Arial" w:cs="Arial"/>
              </w:rPr>
              <w:t>+ 8 600</w:t>
            </w:r>
          </w:p>
        </w:tc>
      </w:tr>
      <w:tr w:rsidR="002A5D6B" w:rsidRPr="003E3C76" w:rsidTr="002A5D6B">
        <w:tc>
          <w:tcPr>
            <w:tcW w:w="2651" w:type="dxa"/>
          </w:tcPr>
          <w:p w:rsidR="002A5D6B" w:rsidRPr="003E3C76" w:rsidRDefault="00CF1CAB" w:rsidP="0081317B">
            <w:pPr>
              <w:jc w:val="both"/>
              <w:rPr>
                <w:rFonts w:ascii="Arial" w:hAnsi="Arial" w:cs="Arial"/>
              </w:rPr>
            </w:pPr>
            <w:r w:rsidRPr="003E3C76">
              <w:rPr>
                <w:rFonts w:ascii="Arial" w:hAnsi="Arial" w:cs="Arial"/>
              </w:rPr>
              <w:t>Dettes fournisseurs</w:t>
            </w:r>
          </w:p>
        </w:tc>
        <w:tc>
          <w:tcPr>
            <w:tcW w:w="2651" w:type="dxa"/>
          </w:tcPr>
          <w:p w:rsidR="002A5D6B" w:rsidRPr="003E3C76" w:rsidRDefault="00CF1CAB" w:rsidP="002047DC">
            <w:pPr>
              <w:jc w:val="right"/>
              <w:rPr>
                <w:rFonts w:ascii="Arial" w:hAnsi="Arial" w:cs="Arial"/>
              </w:rPr>
            </w:pPr>
            <w:r w:rsidRPr="003E3C76">
              <w:rPr>
                <w:rFonts w:ascii="Arial" w:hAnsi="Arial" w:cs="Arial"/>
              </w:rPr>
              <w:t>44 720</w:t>
            </w:r>
          </w:p>
        </w:tc>
        <w:tc>
          <w:tcPr>
            <w:tcW w:w="2652" w:type="dxa"/>
          </w:tcPr>
          <w:p w:rsidR="002A5D6B" w:rsidRPr="003E3C76" w:rsidRDefault="00CF1CAB" w:rsidP="002047DC">
            <w:pPr>
              <w:jc w:val="right"/>
              <w:rPr>
                <w:rFonts w:ascii="Arial" w:hAnsi="Arial" w:cs="Arial"/>
              </w:rPr>
            </w:pPr>
            <w:r w:rsidRPr="003E3C76">
              <w:rPr>
                <w:rFonts w:ascii="Arial" w:hAnsi="Arial" w:cs="Arial"/>
              </w:rPr>
              <w:t>41 000</w:t>
            </w:r>
          </w:p>
        </w:tc>
        <w:tc>
          <w:tcPr>
            <w:tcW w:w="2652" w:type="dxa"/>
          </w:tcPr>
          <w:p w:rsidR="002A5D6B" w:rsidRPr="003E3C76" w:rsidRDefault="00CF1CAB" w:rsidP="002047DC">
            <w:pPr>
              <w:jc w:val="right"/>
              <w:rPr>
                <w:rFonts w:ascii="Arial" w:hAnsi="Arial" w:cs="Arial"/>
              </w:rPr>
            </w:pPr>
            <w:r w:rsidRPr="003E3C76">
              <w:rPr>
                <w:rFonts w:ascii="Arial" w:hAnsi="Arial" w:cs="Arial"/>
              </w:rPr>
              <w:t>+ 3 720</w:t>
            </w:r>
          </w:p>
        </w:tc>
      </w:tr>
      <w:tr w:rsidR="00CF1CAB" w:rsidRPr="003E3C76" w:rsidTr="002A5D6B">
        <w:tc>
          <w:tcPr>
            <w:tcW w:w="2651" w:type="dxa"/>
          </w:tcPr>
          <w:p w:rsidR="00CF1CAB" w:rsidRPr="003E3C76" w:rsidRDefault="00CF1CAB" w:rsidP="0081317B">
            <w:pPr>
              <w:jc w:val="both"/>
              <w:rPr>
                <w:rFonts w:ascii="Arial" w:hAnsi="Arial" w:cs="Arial"/>
              </w:rPr>
            </w:pPr>
            <w:r w:rsidRPr="003E3C76">
              <w:rPr>
                <w:rFonts w:ascii="Arial" w:hAnsi="Arial" w:cs="Arial"/>
              </w:rPr>
              <w:t>Dettes fisc. et soc.</w:t>
            </w:r>
          </w:p>
        </w:tc>
        <w:tc>
          <w:tcPr>
            <w:tcW w:w="2651" w:type="dxa"/>
          </w:tcPr>
          <w:p w:rsidR="00CF1CAB" w:rsidRPr="003E3C76" w:rsidRDefault="00CF1CAB" w:rsidP="002047DC">
            <w:pPr>
              <w:jc w:val="right"/>
              <w:rPr>
                <w:rFonts w:ascii="Arial" w:hAnsi="Arial" w:cs="Arial"/>
              </w:rPr>
            </w:pPr>
            <w:r w:rsidRPr="003E3C76">
              <w:rPr>
                <w:rFonts w:ascii="Arial" w:hAnsi="Arial" w:cs="Arial"/>
              </w:rPr>
              <w:t>60 225</w:t>
            </w:r>
          </w:p>
        </w:tc>
        <w:tc>
          <w:tcPr>
            <w:tcW w:w="2652" w:type="dxa"/>
          </w:tcPr>
          <w:p w:rsidR="00CF1CAB" w:rsidRPr="003E3C76" w:rsidRDefault="00CF1CAB" w:rsidP="002047DC">
            <w:pPr>
              <w:jc w:val="right"/>
              <w:rPr>
                <w:rFonts w:ascii="Arial" w:hAnsi="Arial" w:cs="Arial"/>
              </w:rPr>
            </w:pPr>
            <w:r w:rsidRPr="003E3C76">
              <w:rPr>
                <w:rFonts w:ascii="Arial" w:hAnsi="Arial" w:cs="Arial"/>
              </w:rPr>
              <w:t>54 827</w:t>
            </w:r>
          </w:p>
        </w:tc>
        <w:tc>
          <w:tcPr>
            <w:tcW w:w="2652" w:type="dxa"/>
          </w:tcPr>
          <w:p w:rsidR="00CF1CAB" w:rsidRPr="003E3C76" w:rsidRDefault="00CF1CAB" w:rsidP="002047DC">
            <w:pPr>
              <w:jc w:val="right"/>
              <w:rPr>
                <w:rFonts w:ascii="Arial" w:hAnsi="Arial" w:cs="Arial"/>
              </w:rPr>
            </w:pPr>
            <w:r w:rsidRPr="003E3C76">
              <w:rPr>
                <w:rFonts w:ascii="Arial" w:hAnsi="Arial" w:cs="Arial"/>
              </w:rPr>
              <w:t>+5 398</w:t>
            </w:r>
          </w:p>
        </w:tc>
      </w:tr>
      <w:tr w:rsidR="00CF1CAB" w:rsidRPr="003E3C76" w:rsidTr="002A5D6B">
        <w:tc>
          <w:tcPr>
            <w:tcW w:w="2651" w:type="dxa"/>
          </w:tcPr>
          <w:p w:rsidR="00CF1CAB" w:rsidRPr="003E3C76" w:rsidRDefault="00CF1CAB" w:rsidP="00CF1CAB">
            <w:pPr>
              <w:jc w:val="center"/>
              <w:rPr>
                <w:rFonts w:ascii="Arial" w:hAnsi="Arial" w:cs="Arial"/>
                <w:b/>
              </w:rPr>
            </w:pPr>
            <w:r w:rsidRPr="003E3C76">
              <w:rPr>
                <w:rFonts w:ascii="Arial" w:hAnsi="Arial" w:cs="Arial"/>
                <w:b/>
              </w:rPr>
              <w:t>BFRE</w:t>
            </w:r>
          </w:p>
        </w:tc>
        <w:tc>
          <w:tcPr>
            <w:tcW w:w="2651" w:type="dxa"/>
          </w:tcPr>
          <w:p w:rsidR="00CF1CAB" w:rsidRPr="003E3C76" w:rsidRDefault="00CF1CAB" w:rsidP="002047DC">
            <w:pPr>
              <w:jc w:val="right"/>
              <w:rPr>
                <w:rFonts w:ascii="Arial" w:hAnsi="Arial" w:cs="Arial"/>
                <w:b/>
              </w:rPr>
            </w:pPr>
            <w:r w:rsidRPr="003E3C76">
              <w:rPr>
                <w:rFonts w:ascii="Arial" w:hAnsi="Arial" w:cs="Arial"/>
                <w:b/>
              </w:rPr>
              <w:t>531 355</w:t>
            </w:r>
          </w:p>
        </w:tc>
        <w:tc>
          <w:tcPr>
            <w:tcW w:w="2652" w:type="dxa"/>
          </w:tcPr>
          <w:p w:rsidR="00CF1CAB" w:rsidRPr="003E3C76" w:rsidRDefault="00CF1CAB" w:rsidP="002047DC">
            <w:pPr>
              <w:jc w:val="right"/>
              <w:rPr>
                <w:rFonts w:ascii="Arial" w:hAnsi="Arial" w:cs="Arial"/>
                <w:b/>
              </w:rPr>
            </w:pPr>
            <w:r w:rsidRPr="003E3C76">
              <w:rPr>
                <w:rFonts w:ascii="Arial" w:hAnsi="Arial" w:cs="Arial"/>
                <w:b/>
              </w:rPr>
              <w:t>417 693</w:t>
            </w:r>
          </w:p>
        </w:tc>
        <w:tc>
          <w:tcPr>
            <w:tcW w:w="2652" w:type="dxa"/>
          </w:tcPr>
          <w:p w:rsidR="00CF1CAB" w:rsidRPr="003E3C76" w:rsidRDefault="00CF1CAB" w:rsidP="002047DC">
            <w:pPr>
              <w:jc w:val="right"/>
              <w:rPr>
                <w:rFonts w:ascii="Arial" w:hAnsi="Arial" w:cs="Arial"/>
                <w:b/>
              </w:rPr>
            </w:pPr>
            <w:r w:rsidRPr="003E3C76">
              <w:rPr>
                <w:rFonts w:ascii="Arial" w:hAnsi="Arial" w:cs="Arial"/>
                <w:b/>
              </w:rPr>
              <w:t>+113 662</w:t>
            </w:r>
          </w:p>
        </w:tc>
      </w:tr>
    </w:tbl>
    <w:p w:rsidR="00D16AE5" w:rsidRPr="003E3C76" w:rsidRDefault="00D16AE5" w:rsidP="0081317B">
      <w:pPr>
        <w:spacing w:after="0" w:line="240" w:lineRule="auto"/>
        <w:jc w:val="both"/>
        <w:rPr>
          <w:rFonts w:ascii="Arial" w:hAnsi="Arial" w:cs="Arial"/>
        </w:rPr>
      </w:pPr>
    </w:p>
    <w:p w:rsidR="001228DE" w:rsidRPr="00362EAC" w:rsidRDefault="001478EF" w:rsidP="0081317B">
      <w:pPr>
        <w:spacing w:after="0" w:line="240" w:lineRule="auto"/>
        <w:jc w:val="both"/>
        <w:rPr>
          <w:rFonts w:ascii="Arial" w:hAnsi="Arial" w:cs="Arial"/>
        </w:rPr>
      </w:pPr>
      <w:r>
        <w:rPr>
          <w:rFonts w:ascii="Arial" w:hAnsi="Arial" w:cs="Arial"/>
        </w:rPr>
        <w:t>L’ETE</w:t>
      </w:r>
      <w:r w:rsidR="00CF1CAB" w:rsidRPr="00362EAC">
        <w:rPr>
          <w:rFonts w:ascii="Arial" w:hAnsi="Arial" w:cs="Arial"/>
        </w:rPr>
        <w:t xml:space="preserve"> </w:t>
      </w:r>
      <w:r w:rsidR="00D16AE5">
        <w:rPr>
          <w:rFonts w:ascii="Arial" w:hAnsi="Arial" w:cs="Arial"/>
        </w:rPr>
        <w:t xml:space="preserve">(FNTE) </w:t>
      </w:r>
      <w:r w:rsidR="00CF1CAB" w:rsidRPr="00362EAC">
        <w:rPr>
          <w:rFonts w:ascii="Arial" w:hAnsi="Arial" w:cs="Arial"/>
        </w:rPr>
        <w:t>semble confortable</w:t>
      </w:r>
      <w:r w:rsidR="001228DE" w:rsidRPr="00362EAC">
        <w:rPr>
          <w:rFonts w:ascii="Arial" w:hAnsi="Arial" w:cs="Arial"/>
        </w:rPr>
        <w:t xml:space="preserve"> (la variation du BFRE ne ponctionne que 17</w:t>
      </w:r>
      <w:r w:rsidR="008144F6">
        <w:rPr>
          <w:rFonts w:ascii="Arial" w:hAnsi="Arial" w:cs="Arial"/>
        </w:rPr>
        <w:t xml:space="preserve"> </w:t>
      </w:r>
      <w:r w:rsidR="001228DE" w:rsidRPr="00362EAC">
        <w:rPr>
          <w:rFonts w:ascii="Arial" w:hAnsi="Arial" w:cs="Arial"/>
        </w:rPr>
        <w:t>% de l’EBE).</w:t>
      </w:r>
    </w:p>
    <w:p w:rsidR="008144F6" w:rsidRDefault="008144F6" w:rsidP="0081317B">
      <w:pPr>
        <w:spacing w:after="0" w:line="240" w:lineRule="auto"/>
        <w:jc w:val="both"/>
        <w:rPr>
          <w:rFonts w:ascii="Arial" w:hAnsi="Arial" w:cs="Arial"/>
        </w:rPr>
      </w:pPr>
    </w:p>
    <w:p w:rsidR="002A5D6B" w:rsidRPr="00362EAC" w:rsidRDefault="00362EAC" w:rsidP="0081317B">
      <w:pPr>
        <w:spacing w:after="0" w:line="240" w:lineRule="auto"/>
        <w:jc w:val="both"/>
        <w:rPr>
          <w:rFonts w:ascii="Arial" w:hAnsi="Arial" w:cs="Arial"/>
        </w:rPr>
      </w:pPr>
      <w:r>
        <w:rPr>
          <w:rFonts w:ascii="Arial" w:hAnsi="Arial" w:cs="Arial"/>
        </w:rPr>
        <w:t>En effet, i</w:t>
      </w:r>
      <w:r w:rsidR="00CF1CAB" w:rsidRPr="00362EAC">
        <w:rPr>
          <w:rFonts w:ascii="Arial" w:hAnsi="Arial" w:cs="Arial"/>
        </w:rPr>
        <w:t>l permet de faire face</w:t>
      </w:r>
      <w:r w:rsidR="00D16AE5">
        <w:rPr>
          <w:rFonts w:ascii="Arial" w:hAnsi="Arial" w:cs="Arial"/>
        </w:rPr>
        <w:t xml:space="preserve"> (ou presque pour le FNTE)</w:t>
      </w:r>
      <w:r w:rsidR="00CF1CAB" w:rsidRPr="00362EAC">
        <w:rPr>
          <w:rFonts w:ascii="Arial" w:hAnsi="Arial" w:cs="Arial"/>
        </w:rPr>
        <w:t> :</w:t>
      </w:r>
    </w:p>
    <w:p w:rsidR="00CF1CAB" w:rsidRPr="00362EAC" w:rsidRDefault="00CF1CAB" w:rsidP="00CF1CAB">
      <w:pPr>
        <w:pStyle w:val="Paragraphedeliste"/>
        <w:numPr>
          <w:ilvl w:val="0"/>
          <w:numId w:val="18"/>
        </w:numPr>
        <w:spacing w:after="0" w:line="240" w:lineRule="auto"/>
        <w:jc w:val="both"/>
        <w:rPr>
          <w:rFonts w:ascii="Arial" w:hAnsi="Arial" w:cs="Arial"/>
        </w:rPr>
      </w:pPr>
      <w:r w:rsidRPr="00362EAC">
        <w:rPr>
          <w:rFonts w:ascii="Arial" w:hAnsi="Arial" w:cs="Arial"/>
        </w:rPr>
        <w:t>aux charges d’intérêt : 8</w:t>
      </w:r>
      <w:r w:rsidR="001228DE" w:rsidRPr="00362EAC">
        <w:rPr>
          <w:rFonts w:ascii="Arial" w:hAnsi="Arial" w:cs="Arial"/>
        </w:rPr>
        <w:t> </w:t>
      </w:r>
      <w:r w:rsidRPr="00362EAC">
        <w:rPr>
          <w:rFonts w:ascii="Arial" w:hAnsi="Arial" w:cs="Arial"/>
        </w:rPr>
        <w:t>500</w:t>
      </w:r>
      <w:r w:rsidR="001228DE" w:rsidRPr="00362EAC">
        <w:rPr>
          <w:rFonts w:ascii="Arial" w:hAnsi="Arial" w:cs="Arial"/>
        </w:rPr>
        <w:t xml:space="preserve"> €</w:t>
      </w:r>
      <w:r w:rsidR="008144F6">
        <w:rPr>
          <w:rFonts w:ascii="Arial" w:hAnsi="Arial" w:cs="Arial"/>
        </w:rPr>
        <w:t>,</w:t>
      </w:r>
    </w:p>
    <w:p w:rsidR="00CF1CAB" w:rsidRPr="00362EAC" w:rsidRDefault="00CF1CAB" w:rsidP="00CF1CAB">
      <w:pPr>
        <w:pStyle w:val="Paragraphedeliste"/>
        <w:numPr>
          <w:ilvl w:val="0"/>
          <w:numId w:val="18"/>
        </w:numPr>
        <w:spacing w:after="0" w:line="240" w:lineRule="auto"/>
        <w:jc w:val="both"/>
        <w:rPr>
          <w:rFonts w:ascii="Arial" w:hAnsi="Arial" w:cs="Arial"/>
        </w:rPr>
      </w:pPr>
      <w:r w:rsidRPr="00362EAC">
        <w:rPr>
          <w:rFonts w:ascii="Arial" w:hAnsi="Arial" w:cs="Arial"/>
        </w:rPr>
        <w:t>aux dividendes : 100</w:t>
      </w:r>
      <w:r w:rsidR="001228DE" w:rsidRPr="00362EAC">
        <w:rPr>
          <w:rFonts w:ascii="Arial" w:hAnsi="Arial" w:cs="Arial"/>
        </w:rPr>
        <w:t> </w:t>
      </w:r>
      <w:r w:rsidRPr="00362EAC">
        <w:rPr>
          <w:rFonts w:ascii="Arial" w:hAnsi="Arial" w:cs="Arial"/>
        </w:rPr>
        <w:t>000</w:t>
      </w:r>
      <w:r w:rsidR="001228DE" w:rsidRPr="00362EAC">
        <w:rPr>
          <w:rFonts w:ascii="Arial" w:hAnsi="Arial" w:cs="Arial"/>
        </w:rPr>
        <w:t xml:space="preserve"> €</w:t>
      </w:r>
      <w:r w:rsidR="008144F6">
        <w:rPr>
          <w:rFonts w:ascii="Arial" w:hAnsi="Arial" w:cs="Arial"/>
        </w:rPr>
        <w:t>,</w:t>
      </w:r>
    </w:p>
    <w:p w:rsidR="00CF1CAB" w:rsidRPr="00362EAC" w:rsidRDefault="000A1D9C" w:rsidP="00CF1CAB">
      <w:pPr>
        <w:pStyle w:val="Paragraphedeliste"/>
        <w:numPr>
          <w:ilvl w:val="0"/>
          <w:numId w:val="18"/>
        </w:numPr>
        <w:spacing w:after="0" w:line="240" w:lineRule="auto"/>
        <w:jc w:val="both"/>
        <w:rPr>
          <w:rFonts w:ascii="Arial" w:hAnsi="Arial" w:cs="Arial"/>
        </w:rPr>
      </w:pPr>
      <w:r>
        <w:rPr>
          <w:rFonts w:ascii="Arial" w:hAnsi="Arial" w:cs="Arial"/>
        </w:rPr>
        <w:t>aux investissements : 148</w:t>
      </w:r>
      <w:r w:rsidR="001228DE" w:rsidRPr="00362EAC">
        <w:rPr>
          <w:rFonts w:ascii="Arial" w:hAnsi="Arial" w:cs="Arial"/>
        </w:rPr>
        <w:t> </w:t>
      </w:r>
      <w:r w:rsidR="00CF1CAB" w:rsidRPr="00362EAC">
        <w:rPr>
          <w:rFonts w:ascii="Arial" w:hAnsi="Arial" w:cs="Arial"/>
        </w:rPr>
        <w:t>000</w:t>
      </w:r>
      <w:r w:rsidR="001228DE" w:rsidRPr="00362EAC">
        <w:rPr>
          <w:rFonts w:ascii="Arial" w:hAnsi="Arial" w:cs="Arial"/>
        </w:rPr>
        <w:t xml:space="preserve"> €</w:t>
      </w:r>
      <w:r w:rsidR="008144F6">
        <w:rPr>
          <w:rFonts w:ascii="Arial" w:hAnsi="Arial" w:cs="Arial"/>
        </w:rPr>
        <w:t>,</w:t>
      </w:r>
    </w:p>
    <w:p w:rsidR="001228DE" w:rsidRPr="00362EAC" w:rsidRDefault="001228DE" w:rsidP="00CF1CAB">
      <w:pPr>
        <w:pStyle w:val="Paragraphedeliste"/>
        <w:numPr>
          <w:ilvl w:val="0"/>
          <w:numId w:val="18"/>
        </w:numPr>
        <w:spacing w:after="0" w:line="240" w:lineRule="auto"/>
        <w:jc w:val="both"/>
        <w:rPr>
          <w:rFonts w:ascii="Arial" w:hAnsi="Arial" w:cs="Arial"/>
        </w:rPr>
      </w:pPr>
      <w:r w:rsidRPr="00362EAC">
        <w:rPr>
          <w:rFonts w:ascii="Arial" w:hAnsi="Arial" w:cs="Arial"/>
        </w:rPr>
        <w:t>aux remboursements d’emprunt : 300 000 €</w:t>
      </w:r>
      <w:r w:rsidR="008144F6">
        <w:rPr>
          <w:rFonts w:ascii="Arial" w:hAnsi="Arial" w:cs="Arial"/>
        </w:rPr>
        <w:t>,</w:t>
      </w:r>
    </w:p>
    <w:p w:rsidR="001228DE" w:rsidRPr="00362EAC" w:rsidRDefault="001228DE" w:rsidP="001228DE">
      <w:pPr>
        <w:spacing w:after="0" w:line="240" w:lineRule="auto"/>
        <w:jc w:val="both"/>
        <w:rPr>
          <w:rFonts w:ascii="Arial" w:hAnsi="Arial" w:cs="Arial"/>
        </w:rPr>
      </w:pPr>
      <w:r w:rsidRPr="00362EAC">
        <w:rPr>
          <w:rFonts w:ascii="Arial" w:hAnsi="Arial" w:cs="Arial"/>
        </w:rPr>
        <w:t>Le risque de défaillance est donc largement évité.</w:t>
      </w:r>
    </w:p>
    <w:p w:rsidR="001228DE" w:rsidRPr="00362EAC" w:rsidRDefault="001228DE" w:rsidP="001228DE">
      <w:pPr>
        <w:spacing w:after="0" w:line="240" w:lineRule="auto"/>
        <w:jc w:val="both"/>
        <w:rPr>
          <w:rFonts w:ascii="Arial" w:hAnsi="Arial" w:cs="Arial"/>
        </w:rPr>
      </w:pPr>
      <w:r w:rsidRPr="00E11365">
        <w:rPr>
          <w:rFonts w:ascii="Arial" w:hAnsi="Arial" w:cs="Arial"/>
        </w:rPr>
        <w:t>Il faudra néanmoins surveiller les créances clients (+23%) qui évoluent plus rapidement que l’EBE</w:t>
      </w:r>
      <w:r w:rsidR="008144F6" w:rsidRPr="00E11365">
        <w:rPr>
          <w:rFonts w:ascii="Arial" w:hAnsi="Arial" w:cs="Arial"/>
        </w:rPr>
        <w:t xml:space="preserve"> </w:t>
      </w:r>
      <w:r w:rsidRPr="00E11365">
        <w:rPr>
          <w:rFonts w:ascii="Arial" w:hAnsi="Arial" w:cs="Arial"/>
        </w:rPr>
        <w:t>(+</w:t>
      </w:r>
      <w:r w:rsidR="008144F6" w:rsidRPr="00E11365">
        <w:rPr>
          <w:rFonts w:ascii="Arial" w:hAnsi="Arial" w:cs="Arial"/>
        </w:rPr>
        <w:t xml:space="preserve"> </w:t>
      </w:r>
      <w:r w:rsidRPr="00362EAC">
        <w:rPr>
          <w:rFonts w:ascii="Arial" w:hAnsi="Arial" w:cs="Arial"/>
        </w:rPr>
        <w:t>12%).</w:t>
      </w:r>
    </w:p>
    <w:p w:rsidR="00BC4B26" w:rsidRDefault="00BC4B26" w:rsidP="001228DE">
      <w:pPr>
        <w:spacing w:after="0" w:line="240" w:lineRule="auto"/>
        <w:jc w:val="both"/>
        <w:rPr>
          <w:rFonts w:ascii="Arial" w:hAnsi="Arial" w:cs="Arial"/>
        </w:rPr>
      </w:pPr>
    </w:p>
    <w:p w:rsidR="001D2C75" w:rsidRPr="005B217B" w:rsidRDefault="001D2C75" w:rsidP="001D2C75">
      <w:pPr>
        <w:pStyle w:val="Default"/>
        <w:numPr>
          <w:ilvl w:val="1"/>
          <w:numId w:val="31"/>
        </w:numPr>
        <w:jc w:val="both"/>
        <w:rPr>
          <w:rFonts w:ascii="Arial" w:hAnsi="Arial" w:cs="Arial"/>
          <w:b/>
          <w:sz w:val="22"/>
          <w:szCs w:val="22"/>
        </w:rPr>
      </w:pPr>
      <w:r w:rsidRPr="005B217B">
        <w:rPr>
          <w:rFonts w:ascii="Arial" w:hAnsi="Arial" w:cs="Arial"/>
          <w:b/>
          <w:sz w:val="22"/>
          <w:szCs w:val="22"/>
        </w:rPr>
        <w:lastRenderedPageBreak/>
        <w:t xml:space="preserve">d’expliquer l’intérêt pour une entreprise de construire un bilan financier et de présenter </w:t>
      </w:r>
      <w:r w:rsidR="007F091B" w:rsidRPr="005B217B">
        <w:rPr>
          <w:rFonts w:ascii="Arial" w:hAnsi="Arial" w:cs="Arial"/>
          <w:b/>
          <w:sz w:val="22"/>
          <w:szCs w:val="22"/>
        </w:rPr>
        <w:t xml:space="preserve">brièvement </w:t>
      </w:r>
      <w:r w:rsidRPr="005B217B">
        <w:rPr>
          <w:rFonts w:ascii="Arial" w:hAnsi="Arial" w:cs="Arial"/>
          <w:b/>
          <w:sz w:val="22"/>
          <w:szCs w:val="22"/>
        </w:rPr>
        <w:t>les différents éléments qui le composent ;</w:t>
      </w:r>
    </w:p>
    <w:p w:rsidR="00C567DE" w:rsidRDefault="00C567DE" w:rsidP="00BC4B26">
      <w:pPr>
        <w:spacing w:after="0" w:line="240" w:lineRule="auto"/>
        <w:rPr>
          <w:rFonts w:ascii="Arial" w:hAnsi="Arial" w:cs="Arial"/>
          <w:b/>
          <w:sz w:val="24"/>
          <w:szCs w:val="24"/>
        </w:rPr>
      </w:pPr>
    </w:p>
    <w:tbl>
      <w:tblPr>
        <w:tblStyle w:val="Grilledutableau"/>
        <w:tblW w:w="0" w:type="auto"/>
        <w:shd w:val="clear" w:color="auto" w:fill="F2DBDB" w:themeFill="accent2" w:themeFillTint="33"/>
        <w:tblLook w:val="04A0" w:firstRow="1" w:lastRow="0" w:firstColumn="1" w:lastColumn="0" w:noHBand="0" w:noVBand="1"/>
      </w:tblPr>
      <w:tblGrid>
        <w:gridCol w:w="10375"/>
      </w:tblGrid>
      <w:tr w:rsidR="00DC7FF6" w:rsidRPr="00E11365" w:rsidTr="00E11365">
        <w:tc>
          <w:tcPr>
            <w:tcW w:w="10375" w:type="dxa"/>
            <w:shd w:val="clear" w:color="auto" w:fill="F2DBDB" w:themeFill="accent2" w:themeFillTint="33"/>
          </w:tcPr>
          <w:p w:rsidR="00DC7FF6" w:rsidRPr="00E11365" w:rsidRDefault="00DC7FF6" w:rsidP="00BC4B26">
            <w:pPr>
              <w:jc w:val="center"/>
              <w:rPr>
                <w:rFonts w:ascii="Arial" w:hAnsi="Arial" w:cs="Arial"/>
                <w:b/>
                <w:i/>
              </w:rPr>
            </w:pPr>
            <w:r w:rsidRPr="00E11365">
              <w:rPr>
                <w:rFonts w:ascii="Arial" w:hAnsi="Arial" w:cs="Arial"/>
                <w:b/>
                <w:i/>
              </w:rPr>
              <w:t>Compétences évaluées</w:t>
            </w:r>
          </w:p>
        </w:tc>
      </w:tr>
      <w:tr w:rsidR="00DC7FF6" w:rsidRPr="00E11365" w:rsidTr="00E11365">
        <w:tc>
          <w:tcPr>
            <w:tcW w:w="10375" w:type="dxa"/>
            <w:shd w:val="clear" w:color="auto" w:fill="F2DBDB" w:themeFill="accent2" w:themeFillTint="33"/>
          </w:tcPr>
          <w:p w:rsidR="00DC7FF6" w:rsidRPr="00E11365" w:rsidRDefault="001B4592" w:rsidP="00DC7FF6">
            <w:pPr>
              <w:spacing w:line="360" w:lineRule="auto"/>
              <w:jc w:val="both"/>
              <w:rPr>
                <w:rFonts w:ascii="Arial" w:hAnsi="Arial" w:cs="Arial"/>
                <w:i/>
              </w:rPr>
            </w:pPr>
            <w:r w:rsidRPr="00E11365">
              <w:rPr>
                <w:rFonts w:ascii="Arial" w:hAnsi="Arial" w:cs="Arial"/>
                <w:i/>
              </w:rPr>
              <w:t>Construire un bilan financier (intérêt et composition du bilan financier)</w:t>
            </w:r>
          </w:p>
        </w:tc>
      </w:tr>
    </w:tbl>
    <w:p w:rsidR="00BC4B26" w:rsidRDefault="00BC4B26" w:rsidP="00BC4B26">
      <w:pPr>
        <w:spacing w:after="0" w:line="240" w:lineRule="auto"/>
        <w:rPr>
          <w:rFonts w:ascii="Arial" w:hAnsi="Arial" w:cs="Arial"/>
          <w:b/>
          <w:sz w:val="24"/>
          <w:szCs w:val="24"/>
        </w:rPr>
      </w:pPr>
    </w:p>
    <w:p w:rsidR="00362EAC" w:rsidRPr="00074FC5" w:rsidRDefault="00362EAC" w:rsidP="00362EAC">
      <w:pPr>
        <w:spacing w:after="0" w:line="240" w:lineRule="auto"/>
        <w:jc w:val="both"/>
        <w:rPr>
          <w:rFonts w:ascii="Arial" w:hAnsi="Arial" w:cs="Arial"/>
        </w:rPr>
      </w:pPr>
      <w:r w:rsidRPr="00074FC5">
        <w:rPr>
          <w:rFonts w:ascii="Arial" w:hAnsi="Arial" w:cs="Arial"/>
        </w:rPr>
        <w:t>Le bilan financier est un document synthétique qui traduit l’aptitude de l’entreprise à faire face à ses engagements.</w:t>
      </w:r>
    </w:p>
    <w:p w:rsidR="00E11365" w:rsidRDefault="00E11365" w:rsidP="00E5098D">
      <w:pPr>
        <w:spacing w:after="0" w:line="240" w:lineRule="auto"/>
        <w:jc w:val="both"/>
        <w:rPr>
          <w:rFonts w:ascii="Arial" w:hAnsi="Arial" w:cs="Arial"/>
        </w:rPr>
      </w:pPr>
    </w:p>
    <w:p w:rsidR="00C567DE" w:rsidRPr="00074FC5" w:rsidRDefault="00E5098D" w:rsidP="00E5098D">
      <w:pPr>
        <w:spacing w:after="0" w:line="240" w:lineRule="auto"/>
        <w:jc w:val="both"/>
        <w:rPr>
          <w:rFonts w:ascii="Arial" w:hAnsi="Arial" w:cs="Arial"/>
        </w:rPr>
      </w:pPr>
      <w:r w:rsidRPr="00074FC5">
        <w:rPr>
          <w:rFonts w:ascii="Arial" w:hAnsi="Arial" w:cs="Arial"/>
        </w:rPr>
        <w:t>Le bilan financier permet d’apprécier le risque financier c’est-à-dire le risque de faillite, de soutenabilité</w:t>
      </w:r>
      <w:r w:rsidR="00EB51D3" w:rsidRPr="00074FC5">
        <w:rPr>
          <w:rFonts w:ascii="Arial" w:hAnsi="Arial" w:cs="Arial"/>
        </w:rPr>
        <w:t xml:space="preserve"> de la dette à</w:t>
      </w:r>
      <w:r w:rsidRPr="00074FC5">
        <w:rPr>
          <w:rFonts w:ascii="Arial" w:hAnsi="Arial" w:cs="Arial"/>
        </w:rPr>
        <w:t xml:space="preserve"> travers les notions de solvabilité et de liquidité.</w:t>
      </w:r>
    </w:p>
    <w:p w:rsidR="00E11365" w:rsidRDefault="00E11365" w:rsidP="00E5098D">
      <w:pPr>
        <w:spacing w:after="0" w:line="240" w:lineRule="auto"/>
        <w:jc w:val="both"/>
        <w:rPr>
          <w:rFonts w:ascii="Arial" w:hAnsi="Arial" w:cs="Arial"/>
        </w:rPr>
      </w:pPr>
    </w:p>
    <w:p w:rsidR="00362EAC" w:rsidRPr="00074FC5" w:rsidRDefault="00362EAC" w:rsidP="00E5098D">
      <w:pPr>
        <w:spacing w:after="0" w:line="240" w:lineRule="auto"/>
        <w:jc w:val="both"/>
        <w:rPr>
          <w:rFonts w:ascii="Arial" w:hAnsi="Arial" w:cs="Arial"/>
        </w:rPr>
      </w:pPr>
      <w:r w:rsidRPr="00074FC5">
        <w:rPr>
          <w:rFonts w:ascii="Arial" w:hAnsi="Arial" w:cs="Arial"/>
        </w:rPr>
        <w:t>Il permet d’évaluer la valeur du patrimoine de l’entreprise et d’informer ainsi ses partenaires.</w:t>
      </w:r>
    </w:p>
    <w:p w:rsidR="00E11365" w:rsidRDefault="00E11365" w:rsidP="00E5098D">
      <w:pPr>
        <w:spacing w:after="0" w:line="240" w:lineRule="auto"/>
        <w:jc w:val="both"/>
        <w:rPr>
          <w:rFonts w:ascii="Arial" w:hAnsi="Arial" w:cs="Arial"/>
        </w:rPr>
      </w:pPr>
    </w:p>
    <w:p w:rsidR="00362EAC" w:rsidRPr="00074FC5" w:rsidRDefault="00362EAC" w:rsidP="00E5098D">
      <w:pPr>
        <w:spacing w:after="0" w:line="240" w:lineRule="auto"/>
        <w:jc w:val="both"/>
        <w:rPr>
          <w:rFonts w:ascii="Arial" w:hAnsi="Arial" w:cs="Arial"/>
        </w:rPr>
      </w:pPr>
      <w:r w:rsidRPr="00074FC5">
        <w:rPr>
          <w:rFonts w:ascii="Arial" w:hAnsi="Arial" w:cs="Arial"/>
        </w:rPr>
        <w:t>C’est un document très souvent demandé par les banques pour accorder un crédit.</w:t>
      </w:r>
    </w:p>
    <w:p w:rsidR="00E11365" w:rsidRDefault="00E11365" w:rsidP="00E5098D">
      <w:pPr>
        <w:spacing w:after="0" w:line="240" w:lineRule="auto"/>
        <w:jc w:val="both"/>
        <w:rPr>
          <w:rFonts w:ascii="Arial" w:hAnsi="Arial" w:cs="Arial"/>
        </w:rPr>
      </w:pPr>
    </w:p>
    <w:p w:rsidR="00EB51D3" w:rsidRPr="00074FC5" w:rsidRDefault="00EB51D3" w:rsidP="00E5098D">
      <w:pPr>
        <w:spacing w:after="0" w:line="240" w:lineRule="auto"/>
        <w:jc w:val="both"/>
        <w:rPr>
          <w:rFonts w:ascii="Arial" w:hAnsi="Arial" w:cs="Arial"/>
        </w:rPr>
      </w:pPr>
      <w:r w:rsidRPr="00074FC5">
        <w:rPr>
          <w:rFonts w:ascii="Arial" w:hAnsi="Arial" w:cs="Arial"/>
        </w:rPr>
        <w:t>Le bilan financier est construit de façon à apprécier le degré de liquidité.</w:t>
      </w:r>
    </w:p>
    <w:p w:rsidR="00E11365" w:rsidRDefault="00E11365" w:rsidP="00E5098D">
      <w:pPr>
        <w:spacing w:after="0" w:line="240" w:lineRule="auto"/>
        <w:jc w:val="both"/>
        <w:rPr>
          <w:rFonts w:ascii="Arial" w:hAnsi="Arial" w:cs="Arial"/>
        </w:rPr>
      </w:pPr>
    </w:p>
    <w:p w:rsidR="00EB51D3" w:rsidRPr="00074FC5" w:rsidRDefault="00EB51D3" w:rsidP="00E5098D">
      <w:pPr>
        <w:spacing w:after="0" w:line="240" w:lineRule="auto"/>
        <w:jc w:val="both"/>
        <w:rPr>
          <w:rFonts w:ascii="Arial" w:hAnsi="Arial" w:cs="Arial"/>
        </w:rPr>
      </w:pPr>
      <w:r w:rsidRPr="00074FC5">
        <w:rPr>
          <w:rFonts w:ascii="Arial" w:hAnsi="Arial" w:cs="Arial"/>
        </w:rPr>
        <w:t>A l’actif</w:t>
      </w:r>
      <w:r w:rsidR="001A4871">
        <w:rPr>
          <w:rFonts w:ascii="Arial" w:hAnsi="Arial" w:cs="Arial"/>
        </w:rPr>
        <w:t>,</w:t>
      </w:r>
      <w:r w:rsidRPr="00074FC5">
        <w:rPr>
          <w:rFonts w:ascii="Arial" w:hAnsi="Arial" w:cs="Arial"/>
        </w:rPr>
        <w:t xml:space="preserve"> les éléments sont classés par ordre de liquidité croissante (actifs à plus d’un an et actifs à moi</w:t>
      </w:r>
      <w:r w:rsidR="00182A77">
        <w:rPr>
          <w:rFonts w:ascii="Arial" w:hAnsi="Arial" w:cs="Arial"/>
        </w:rPr>
        <w:t>n</w:t>
      </w:r>
      <w:r w:rsidRPr="00074FC5">
        <w:rPr>
          <w:rFonts w:ascii="Arial" w:hAnsi="Arial" w:cs="Arial"/>
        </w:rPr>
        <w:t>s d’un an).</w:t>
      </w:r>
    </w:p>
    <w:p w:rsidR="00E11365" w:rsidRDefault="00E11365" w:rsidP="00E5098D">
      <w:pPr>
        <w:spacing w:after="0" w:line="240" w:lineRule="auto"/>
        <w:jc w:val="both"/>
        <w:rPr>
          <w:rFonts w:ascii="Arial" w:hAnsi="Arial" w:cs="Arial"/>
        </w:rPr>
      </w:pPr>
    </w:p>
    <w:p w:rsidR="00EB51D3" w:rsidRPr="00074FC5" w:rsidRDefault="00EB51D3" w:rsidP="00E5098D">
      <w:pPr>
        <w:spacing w:after="0" w:line="240" w:lineRule="auto"/>
        <w:jc w:val="both"/>
        <w:rPr>
          <w:rFonts w:ascii="Arial" w:hAnsi="Arial" w:cs="Arial"/>
        </w:rPr>
      </w:pPr>
      <w:r w:rsidRPr="00074FC5">
        <w:rPr>
          <w:rFonts w:ascii="Arial" w:hAnsi="Arial" w:cs="Arial"/>
        </w:rPr>
        <w:t>Au passif, les éléments sont classés par ordre d’exigibilité croissante (capitaux propres retraités, dettes à LT qui constituent les capitaux permanents puis dettes à CT).</w:t>
      </w:r>
    </w:p>
    <w:p w:rsidR="00E11365" w:rsidRDefault="00E11365" w:rsidP="00E5098D">
      <w:pPr>
        <w:spacing w:after="0" w:line="240" w:lineRule="auto"/>
        <w:jc w:val="both"/>
        <w:rPr>
          <w:rFonts w:ascii="Arial" w:hAnsi="Arial" w:cs="Arial"/>
        </w:rPr>
      </w:pPr>
    </w:p>
    <w:p w:rsidR="00EB51D3" w:rsidRPr="00074FC5" w:rsidRDefault="00EB51D3" w:rsidP="00E5098D">
      <w:pPr>
        <w:spacing w:after="0" w:line="240" w:lineRule="auto"/>
        <w:jc w:val="both"/>
        <w:rPr>
          <w:rFonts w:ascii="Arial" w:hAnsi="Arial" w:cs="Arial"/>
        </w:rPr>
      </w:pPr>
      <w:r w:rsidRPr="00074FC5">
        <w:rPr>
          <w:rFonts w:ascii="Arial" w:hAnsi="Arial" w:cs="Arial"/>
        </w:rPr>
        <w:t>Le bilan financier se construit après répartition du résultat en fonction des échéances des actifs et des passifs.</w:t>
      </w:r>
    </w:p>
    <w:p w:rsidR="00E11365" w:rsidRDefault="00E11365" w:rsidP="00E5098D">
      <w:pPr>
        <w:spacing w:after="0" w:line="240" w:lineRule="auto"/>
        <w:jc w:val="both"/>
        <w:rPr>
          <w:rFonts w:ascii="Arial" w:hAnsi="Arial" w:cs="Arial"/>
        </w:rPr>
      </w:pPr>
    </w:p>
    <w:p w:rsidR="00EB51D3" w:rsidRPr="00074FC5" w:rsidRDefault="00EB51D3" w:rsidP="00E5098D">
      <w:pPr>
        <w:spacing w:after="0" w:line="240" w:lineRule="auto"/>
        <w:jc w:val="both"/>
        <w:rPr>
          <w:rFonts w:ascii="Arial" w:hAnsi="Arial" w:cs="Arial"/>
        </w:rPr>
      </w:pPr>
      <w:r w:rsidRPr="00074FC5">
        <w:rPr>
          <w:rFonts w:ascii="Arial" w:hAnsi="Arial" w:cs="Arial"/>
        </w:rPr>
        <w:t xml:space="preserve">Il existe, comme pour le bilan fonctionnel, des particularités, des retraitements et des reclassements (ex : </w:t>
      </w:r>
      <w:r w:rsidR="00F76EA3">
        <w:rPr>
          <w:rFonts w:ascii="Arial" w:hAnsi="Arial" w:cs="Arial"/>
        </w:rPr>
        <w:t xml:space="preserve">EENE - </w:t>
      </w:r>
      <w:r w:rsidRPr="00074FC5">
        <w:rPr>
          <w:rFonts w:ascii="Arial" w:hAnsi="Arial" w:cs="Arial"/>
        </w:rPr>
        <w:t>E</w:t>
      </w:r>
      <w:r w:rsidR="00F76EA3">
        <w:rPr>
          <w:rFonts w:ascii="Arial" w:hAnsi="Arial" w:cs="Arial"/>
        </w:rPr>
        <w:t>ffets escomptés non échus</w:t>
      </w:r>
      <w:r w:rsidRPr="00074FC5">
        <w:rPr>
          <w:rFonts w:ascii="Arial" w:hAnsi="Arial" w:cs="Arial"/>
        </w:rPr>
        <w:t>, CCA</w:t>
      </w:r>
      <w:r w:rsidR="00F76EA3">
        <w:rPr>
          <w:rFonts w:ascii="Arial" w:hAnsi="Arial" w:cs="Arial"/>
        </w:rPr>
        <w:t xml:space="preserve"> - charges constatées d’avance</w:t>
      </w:r>
      <w:r w:rsidRPr="00074FC5">
        <w:rPr>
          <w:rFonts w:ascii="Arial" w:hAnsi="Arial" w:cs="Arial"/>
        </w:rPr>
        <w:t>).</w:t>
      </w:r>
    </w:p>
    <w:p w:rsidR="00E11365" w:rsidRDefault="00E11365" w:rsidP="00EB51D3">
      <w:pPr>
        <w:spacing w:after="0" w:line="240" w:lineRule="auto"/>
        <w:jc w:val="both"/>
        <w:rPr>
          <w:rFonts w:ascii="Arial" w:hAnsi="Arial" w:cs="Arial"/>
        </w:rPr>
      </w:pPr>
    </w:p>
    <w:p w:rsidR="00EB51D3" w:rsidRPr="00074FC5" w:rsidRDefault="00EB51D3" w:rsidP="00EB51D3">
      <w:pPr>
        <w:spacing w:after="0" w:line="240" w:lineRule="auto"/>
        <w:jc w:val="both"/>
        <w:rPr>
          <w:rFonts w:ascii="Arial" w:hAnsi="Arial" w:cs="Arial"/>
        </w:rPr>
      </w:pPr>
      <w:r w:rsidRPr="00074FC5">
        <w:rPr>
          <w:rFonts w:ascii="Arial" w:hAnsi="Arial" w:cs="Arial"/>
        </w:rPr>
        <w:t>Les élément</w:t>
      </w:r>
      <w:r w:rsidR="001A4871">
        <w:rPr>
          <w:rFonts w:ascii="Arial" w:hAnsi="Arial" w:cs="Arial"/>
        </w:rPr>
        <w:t>s sont pris en compte pour leur</w:t>
      </w:r>
      <w:r w:rsidRPr="00074FC5">
        <w:rPr>
          <w:rFonts w:ascii="Arial" w:hAnsi="Arial" w:cs="Arial"/>
        </w:rPr>
        <w:t xml:space="preserve"> valeur nette comptable ou pour leur valeur de marché (ex : terrain).</w:t>
      </w:r>
    </w:p>
    <w:p w:rsidR="00E11365" w:rsidRDefault="00E11365" w:rsidP="00EB51D3">
      <w:pPr>
        <w:spacing w:after="0" w:line="240" w:lineRule="auto"/>
        <w:jc w:val="both"/>
        <w:rPr>
          <w:rFonts w:ascii="Arial" w:hAnsi="Arial" w:cs="Arial"/>
        </w:rPr>
      </w:pPr>
    </w:p>
    <w:p w:rsidR="00EB51D3" w:rsidRPr="00074FC5" w:rsidRDefault="00EB51D3" w:rsidP="00EB51D3">
      <w:pPr>
        <w:spacing w:after="0" w:line="240" w:lineRule="auto"/>
        <w:jc w:val="both"/>
        <w:rPr>
          <w:rFonts w:ascii="Arial" w:hAnsi="Arial" w:cs="Arial"/>
        </w:rPr>
      </w:pPr>
      <w:r w:rsidRPr="00074FC5">
        <w:rPr>
          <w:rFonts w:ascii="Arial" w:hAnsi="Arial" w:cs="Arial"/>
        </w:rPr>
        <w:t>Certains éléments ne sont pas pris en compte car ils sont considérés comme des actifs fictifs (ex : capital non appelé, frais de recherche).</w:t>
      </w:r>
    </w:p>
    <w:p w:rsidR="00E11365" w:rsidRDefault="00E11365" w:rsidP="00EB51D3">
      <w:pPr>
        <w:spacing w:after="0" w:line="240" w:lineRule="auto"/>
        <w:jc w:val="both"/>
        <w:rPr>
          <w:rFonts w:ascii="Arial" w:hAnsi="Arial" w:cs="Arial"/>
        </w:rPr>
      </w:pPr>
    </w:p>
    <w:p w:rsidR="00362EAC" w:rsidRDefault="00362EAC" w:rsidP="00EB51D3">
      <w:pPr>
        <w:spacing w:after="0" w:line="240" w:lineRule="auto"/>
        <w:jc w:val="both"/>
        <w:rPr>
          <w:rFonts w:ascii="Arial" w:hAnsi="Arial" w:cs="Arial"/>
        </w:rPr>
      </w:pPr>
      <w:r w:rsidRPr="00074FC5">
        <w:rPr>
          <w:rFonts w:ascii="Arial" w:hAnsi="Arial" w:cs="Arial"/>
        </w:rPr>
        <w:t>Les plus ou moins-values qui en résultent apparaissent au niveau des capitaux propres.</w:t>
      </w:r>
    </w:p>
    <w:p w:rsidR="003E3C76" w:rsidRDefault="003E3C76">
      <w:pPr>
        <w:rPr>
          <w:rFonts w:ascii="Arial" w:hAnsi="Arial" w:cs="Arial"/>
        </w:rPr>
      </w:pPr>
      <w:r>
        <w:rPr>
          <w:rFonts w:ascii="Arial" w:hAnsi="Arial" w:cs="Arial"/>
        </w:rPr>
        <w:br w:type="page"/>
      </w:r>
    </w:p>
    <w:p w:rsidR="001D2C75" w:rsidRPr="005B217B" w:rsidRDefault="001D2C75" w:rsidP="001D2C75">
      <w:pPr>
        <w:pStyle w:val="Default"/>
        <w:numPr>
          <w:ilvl w:val="1"/>
          <w:numId w:val="31"/>
        </w:numPr>
        <w:jc w:val="both"/>
        <w:rPr>
          <w:rFonts w:ascii="Arial" w:hAnsi="Arial" w:cs="Arial"/>
          <w:b/>
          <w:sz w:val="22"/>
          <w:szCs w:val="22"/>
        </w:rPr>
      </w:pPr>
      <w:r w:rsidRPr="005B217B">
        <w:rPr>
          <w:rFonts w:ascii="Arial" w:hAnsi="Arial" w:cs="Arial"/>
          <w:b/>
          <w:sz w:val="22"/>
          <w:szCs w:val="22"/>
        </w:rPr>
        <w:lastRenderedPageBreak/>
        <w:t>de construire le bilan financier pour l’année 2019</w:t>
      </w:r>
      <w:r w:rsidR="00B5398D">
        <w:rPr>
          <w:rFonts w:ascii="Arial" w:hAnsi="Arial" w:cs="Arial"/>
          <w:b/>
          <w:sz w:val="22"/>
          <w:szCs w:val="22"/>
        </w:rPr>
        <w:t xml:space="preserve"> </w:t>
      </w:r>
      <w:r w:rsidRPr="005B217B">
        <w:rPr>
          <w:rFonts w:ascii="Arial" w:hAnsi="Arial" w:cs="Arial"/>
          <w:b/>
          <w:sz w:val="22"/>
          <w:szCs w:val="22"/>
        </w:rPr>
        <w:t>;</w:t>
      </w:r>
    </w:p>
    <w:p w:rsidR="00C567DE" w:rsidRPr="005B217B" w:rsidRDefault="00C567DE" w:rsidP="0081317B">
      <w:pPr>
        <w:spacing w:after="0" w:line="240" w:lineRule="auto"/>
        <w:jc w:val="both"/>
        <w:rPr>
          <w:rFonts w:ascii="Arial" w:hAnsi="Arial" w:cs="Arial"/>
          <w:b/>
        </w:rPr>
      </w:pPr>
    </w:p>
    <w:tbl>
      <w:tblPr>
        <w:tblStyle w:val="Grilledutableau"/>
        <w:tblW w:w="0" w:type="auto"/>
        <w:shd w:val="clear" w:color="auto" w:fill="F2DBDB" w:themeFill="accent2" w:themeFillTint="33"/>
        <w:tblLook w:val="04A0" w:firstRow="1" w:lastRow="0" w:firstColumn="1" w:lastColumn="0" w:noHBand="0" w:noVBand="1"/>
      </w:tblPr>
      <w:tblGrid>
        <w:gridCol w:w="9634"/>
      </w:tblGrid>
      <w:tr w:rsidR="00DC7FF6" w:rsidRPr="00E11365" w:rsidTr="00E11365">
        <w:tc>
          <w:tcPr>
            <w:tcW w:w="9634" w:type="dxa"/>
            <w:shd w:val="clear" w:color="auto" w:fill="F2DBDB" w:themeFill="accent2" w:themeFillTint="33"/>
          </w:tcPr>
          <w:p w:rsidR="00DC7FF6" w:rsidRPr="00E11365" w:rsidRDefault="00DC7FF6" w:rsidP="00BC4B26">
            <w:pPr>
              <w:jc w:val="center"/>
              <w:rPr>
                <w:rFonts w:ascii="Arial" w:hAnsi="Arial" w:cs="Arial"/>
                <w:b/>
                <w:i/>
              </w:rPr>
            </w:pPr>
            <w:r w:rsidRPr="00E11365">
              <w:rPr>
                <w:rFonts w:ascii="Arial" w:hAnsi="Arial" w:cs="Arial"/>
                <w:b/>
                <w:i/>
              </w:rPr>
              <w:t>Compétences évaluées</w:t>
            </w:r>
          </w:p>
        </w:tc>
      </w:tr>
      <w:tr w:rsidR="00DC7FF6" w:rsidRPr="00E11365" w:rsidTr="00E11365">
        <w:tc>
          <w:tcPr>
            <w:tcW w:w="9634" w:type="dxa"/>
            <w:shd w:val="clear" w:color="auto" w:fill="F2DBDB" w:themeFill="accent2" w:themeFillTint="33"/>
          </w:tcPr>
          <w:p w:rsidR="00DC7FF6" w:rsidRPr="00E11365" w:rsidRDefault="00DC7FF6" w:rsidP="00DC7FF6">
            <w:pPr>
              <w:spacing w:line="360" w:lineRule="auto"/>
              <w:jc w:val="both"/>
              <w:rPr>
                <w:rFonts w:ascii="Arial" w:hAnsi="Arial" w:cs="Arial"/>
                <w:i/>
              </w:rPr>
            </w:pPr>
            <w:r w:rsidRPr="00E11365">
              <w:rPr>
                <w:rFonts w:ascii="Arial" w:hAnsi="Arial" w:cs="Arial"/>
                <w:i/>
              </w:rPr>
              <w:t>Construire un bilan financier</w:t>
            </w:r>
            <w:r w:rsidR="005B217B" w:rsidRPr="00E11365">
              <w:rPr>
                <w:rFonts w:ascii="Arial" w:hAnsi="Arial" w:cs="Arial"/>
                <w:i/>
              </w:rPr>
              <w:t>.</w:t>
            </w:r>
          </w:p>
        </w:tc>
      </w:tr>
    </w:tbl>
    <w:p w:rsidR="00BC4B26" w:rsidRDefault="00BC4B26" w:rsidP="0081317B">
      <w:pPr>
        <w:spacing w:after="0" w:line="240" w:lineRule="auto"/>
        <w:jc w:val="both"/>
        <w:rPr>
          <w:rFonts w:ascii="Arial" w:hAnsi="Arial" w:cs="Arial"/>
          <w:b/>
          <w:sz w:val="24"/>
          <w:szCs w:val="24"/>
        </w:rPr>
      </w:pPr>
    </w:p>
    <w:p w:rsidR="00B23470" w:rsidRDefault="00B23470" w:rsidP="002047DC">
      <w:pPr>
        <w:spacing w:after="0" w:line="240" w:lineRule="auto"/>
        <w:jc w:val="center"/>
        <w:rPr>
          <w:rFonts w:ascii="Arial" w:hAnsi="Arial" w:cs="Arial"/>
          <w:b/>
          <w:sz w:val="24"/>
          <w:szCs w:val="24"/>
        </w:rPr>
      </w:pPr>
      <w:r>
        <w:rPr>
          <w:rFonts w:ascii="Arial" w:eastAsia="Times New Roman" w:hAnsi="Arial" w:cs="Arial"/>
          <w:sz w:val="20"/>
          <w:szCs w:val="20"/>
          <w:lang w:eastAsia="fr-FR"/>
        </w:rPr>
        <w:t>BILAN FINANCIER 2019</w:t>
      </w:r>
    </w:p>
    <w:tbl>
      <w:tblPr>
        <w:tblW w:w="9021" w:type="dxa"/>
        <w:jc w:val="center"/>
        <w:tblCellMar>
          <w:left w:w="70" w:type="dxa"/>
          <w:right w:w="70" w:type="dxa"/>
        </w:tblCellMar>
        <w:tblLook w:val="04A0" w:firstRow="1" w:lastRow="0" w:firstColumn="1" w:lastColumn="0" w:noHBand="0" w:noVBand="1"/>
      </w:tblPr>
      <w:tblGrid>
        <w:gridCol w:w="3231"/>
        <w:gridCol w:w="1399"/>
        <w:gridCol w:w="196"/>
        <w:gridCol w:w="3061"/>
        <w:gridCol w:w="1134"/>
      </w:tblGrid>
      <w:tr w:rsidR="00B23470" w:rsidRPr="0094385A" w:rsidTr="00B23470">
        <w:trPr>
          <w:gridAfter w:val="4"/>
          <w:wAfter w:w="5790" w:type="dxa"/>
          <w:trHeight w:val="255"/>
          <w:jc w:val="center"/>
        </w:trPr>
        <w:tc>
          <w:tcPr>
            <w:tcW w:w="3231" w:type="dxa"/>
            <w:tcBorders>
              <w:top w:val="nil"/>
              <w:left w:val="nil"/>
              <w:bottom w:val="single" w:sz="4" w:space="0" w:color="auto"/>
              <w:right w:val="nil"/>
            </w:tcBorders>
            <w:shd w:val="clear" w:color="auto" w:fill="auto"/>
            <w:noWrap/>
            <w:vAlign w:val="bottom"/>
            <w:hideMark/>
          </w:tcPr>
          <w:p w:rsidR="0094385A" w:rsidRPr="0094385A" w:rsidRDefault="0094385A" w:rsidP="0094385A">
            <w:pPr>
              <w:spacing w:after="0" w:line="240" w:lineRule="auto"/>
              <w:jc w:val="center"/>
              <w:rPr>
                <w:rFonts w:ascii="Arial" w:eastAsia="Times New Roman" w:hAnsi="Arial" w:cs="Arial"/>
                <w:sz w:val="20"/>
                <w:szCs w:val="20"/>
                <w:lang w:eastAsia="fr-FR"/>
              </w:rPr>
            </w:pP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733B9D">
            <w:pPr>
              <w:spacing w:after="0" w:line="240" w:lineRule="auto"/>
              <w:jc w:val="center"/>
              <w:rPr>
                <w:rFonts w:ascii="Arial" w:eastAsia="Times New Roman" w:hAnsi="Arial" w:cs="Arial"/>
                <w:b/>
                <w:sz w:val="20"/>
                <w:szCs w:val="20"/>
                <w:lang w:eastAsia="fr-FR"/>
              </w:rPr>
            </w:pPr>
            <w:r w:rsidRPr="0094385A">
              <w:rPr>
                <w:rFonts w:ascii="Arial" w:eastAsia="Times New Roman" w:hAnsi="Arial" w:cs="Arial"/>
                <w:b/>
                <w:sz w:val="20"/>
                <w:szCs w:val="20"/>
                <w:lang w:eastAsia="fr-FR"/>
              </w:rPr>
              <w:t>A</w:t>
            </w:r>
            <w:r>
              <w:rPr>
                <w:rFonts w:ascii="Arial" w:eastAsia="Times New Roman" w:hAnsi="Arial" w:cs="Arial"/>
                <w:b/>
                <w:sz w:val="20"/>
                <w:szCs w:val="20"/>
                <w:lang w:eastAsia="fr-FR"/>
              </w:rPr>
              <w:t>CTIF</w:t>
            </w:r>
            <w:r w:rsidR="00733B9D">
              <w:rPr>
                <w:rFonts w:ascii="Arial" w:eastAsia="Times New Roman" w:hAnsi="Arial" w:cs="Arial"/>
                <w:b/>
                <w:sz w:val="20"/>
                <w:szCs w:val="20"/>
                <w:lang w:eastAsia="fr-FR"/>
              </w:rPr>
              <w:t xml:space="preserve"> A PLUS D’UN </w:t>
            </w:r>
            <w:r>
              <w:rPr>
                <w:rFonts w:ascii="Arial" w:eastAsia="Times New Roman" w:hAnsi="Arial" w:cs="Arial"/>
                <w:b/>
                <w:sz w:val="20"/>
                <w:szCs w:val="20"/>
                <w:lang w:eastAsia="fr-FR"/>
              </w:rPr>
              <w:t>A</w:t>
            </w:r>
            <w:r w:rsidRPr="0094385A">
              <w:rPr>
                <w:rFonts w:ascii="Arial" w:eastAsia="Times New Roman" w:hAnsi="Arial" w:cs="Arial"/>
                <w:b/>
                <w:sz w:val="20"/>
                <w:szCs w:val="20"/>
                <w:lang w:eastAsia="fr-FR"/>
              </w:rPr>
              <w:t>N</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94385A" w:rsidRPr="002047DC" w:rsidRDefault="0094385A" w:rsidP="002047DC">
            <w:pPr>
              <w:spacing w:after="0" w:line="240" w:lineRule="auto"/>
              <w:jc w:val="right"/>
              <w:rPr>
                <w:rFonts w:ascii="Arial" w:eastAsia="Times New Roman" w:hAnsi="Arial" w:cs="Arial"/>
                <w:b/>
                <w:i/>
                <w:iCs/>
                <w:sz w:val="20"/>
                <w:szCs w:val="20"/>
                <w:lang w:eastAsia="fr-FR"/>
              </w:rPr>
            </w:pPr>
            <w:r w:rsidRPr="002047DC">
              <w:rPr>
                <w:rFonts w:ascii="Arial" w:eastAsia="Times New Roman" w:hAnsi="Arial" w:cs="Arial"/>
                <w:b/>
                <w:i/>
                <w:iCs/>
                <w:sz w:val="20"/>
                <w:szCs w:val="20"/>
                <w:lang w:eastAsia="fr-FR"/>
              </w:rPr>
              <w:t>803 500</w:t>
            </w:r>
          </w:p>
        </w:tc>
        <w:tc>
          <w:tcPr>
            <w:tcW w:w="196" w:type="dxa"/>
            <w:tcBorders>
              <w:top w:val="single" w:sz="4" w:space="0" w:color="auto"/>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center"/>
              <w:rPr>
                <w:rFonts w:ascii="Arial" w:eastAsia="Times New Roman" w:hAnsi="Arial" w:cs="Arial"/>
                <w:sz w:val="20"/>
                <w:szCs w:val="20"/>
                <w:lang w:eastAsia="fr-FR"/>
              </w:rPr>
            </w:pPr>
          </w:p>
        </w:tc>
        <w:tc>
          <w:tcPr>
            <w:tcW w:w="3061" w:type="dxa"/>
            <w:tcBorders>
              <w:top w:val="single" w:sz="4" w:space="0" w:color="auto"/>
              <w:left w:val="nil"/>
              <w:bottom w:val="single" w:sz="4" w:space="0" w:color="auto"/>
              <w:right w:val="single" w:sz="4" w:space="0" w:color="auto"/>
            </w:tcBorders>
            <w:shd w:val="clear" w:color="auto" w:fill="auto"/>
            <w:noWrap/>
            <w:vAlign w:val="bottom"/>
            <w:hideMark/>
          </w:tcPr>
          <w:p w:rsidR="0094385A" w:rsidRPr="0094385A" w:rsidRDefault="00B23470" w:rsidP="0094385A">
            <w:pPr>
              <w:spacing w:after="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CAPITAUX</w:t>
            </w:r>
            <w:r w:rsidR="001A4871">
              <w:rPr>
                <w:rFonts w:ascii="Arial" w:eastAsia="Times New Roman" w:hAnsi="Arial" w:cs="Arial"/>
                <w:b/>
                <w:sz w:val="20"/>
                <w:szCs w:val="20"/>
                <w:lang w:eastAsia="fr-FR"/>
              </w:rPr>
              <w:t xml:space="preserve"> </w:t>
            </w:r>
            <w:r w:rsidR="0094385A" w:rsidRPr="0094385A">
              <w:rPr>
                <w:rFonts w:ascii="Arial" w:eastAsia="Times New Roman" w:hAnsi="Arial" w:cs="Arial"/>
                <w:b/>
                <w:sz w:val="20"/>
                <w:szCs w:val="20"/>
                <w:lang w:eastAsia="fr-FR"/>
              </w:rPr>
              <w:t>PERM</w:t>
            </w:r>
            <w:r w:rsidR="0094385A">
              <w:rPr>
                <w:rFonts w:ascii="Arial" w:eastAsia="Times New Roman" w:hAnsi="Arial" w:cs="Arial"/>
                <w:b/>
                <w:sz w:val="20"/>
                <w:szCs w:val="20"/>
                <w:lang w:eastAsia="fr-FR"/>
              </w:rPr>
              <w:t>ANENTS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4385A" w:rsidRPr="002047DC" w:rsidRDefault="0094385A" w:rsidP="002047DC">
            <w:pPr>
              <w:spacing w:after="0" w:line="240" w:lineRule="auto"/>
              <w:jc w:val="right"/>
              <w:rPr>
                <w:rFonts w:ascii="Arial" w:eastAsia="Times New Roman" w:hAnsi="Arial" w:cs="Arial"/>
                <w:b/>
                <w:i/>
                <w:iCs/>
                <w:sz w:val="20"/>
                <w:szCs w:val="20"/>
                <w:lang w:eastAsia="fr-FR"/>
              </w:rPr>
            </w:pPr>
            <w:r w:rsidRPr="002047DC">
              <w:rPr>
                <w:rFonts w:ascii="Arial" w:eastAsia="Times New Roman" w:hAnsi="Arial" w:cs="Arial"/>
                <w:b/>
                <w:i/>
                <w:iCs/>
                <w:sz w:val="20"/>
                <w:szCs w:val="20"/>
                <w:lang w:eastAsia="fr-FR"/>
              </w:rPr>
              <w:t>1 541 411</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T</w:t>
            </w:r>
            <w:r>
              <w:rPr>
                <w:rFonts w:ascii="Arial" w:eastAsia="Times New Roman" w:hAnsi="Arial" w:cs="Arial"/>
                <w:sz w:val="20"/>
                <w:szCs w:val="20"/>
                <w:lang w:eastAsia="fr-FR"/>
              </w:rPr>
              <w:t>errains</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330 000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B23470" w:rsidP="0094385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Capitaux </w:t>
            </w:r>
            <w:r w:rsidR="0094385A">
              <w:rPr>
                <w:rFonts w:ascii="Arial" w:eastAsia="Times New Roman" w:hAnsi="Arial" w:cs="Arial"/>
                <w:sz w:val="20"/>
                <w:szCs w:val="20"/>
                <w:lang w:eastAsia="fr-FR"/>
              </w:rPr>
              <w:t>.</w:t>
            </w:r>
            <w:r>
              <w:rPr>
                <w:rFonts w:ascii="Arial" w:eastAsia="Times New Roman" w:hAnsi="Arial" w:cs="Arial"/>
                <w:sz w:val="20"/>
                <w:szCs w:val="20"/>
                <w:lang w:eastAsia="fr-FR"/>
              </w:rPr>
              <w:t>p</w:t>
            </w:r>
            <w:r w:rsidR="0094385A">
              <w:rPr>
                <w:rFonts w:ascii="Arial" w:eastAsia="Times New Roman" w:hAnsi="Arial" w:cs="Arial"/>
                <w:sz w:val="20"/>
                <w:szCs w:val="20"/>
                <w:lang w:eastAsia="fr-FR"/>
              </w:rPr>
              <w:t>ropres retraités</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1 355 761</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C</w:t>
            </w:r>
            <w:r>
              <w:rPr>
                <w:rFonts w:ascii="Arial" w:eastAsia="Times New Roman" w:hAnsi="Arial" w:cs="Arial"/>
                <w:sz w:val="20"/>
                <w:szCs w:val="20"/>
                <w:lang w:eastAsia="fr-FR"/>
              </w:rPr>
              <w:t>onstructions</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D</w:t>
            </w:r>
            <w:r>
              <w:rPr>
                <w:rFonts w:ascii="Arial" w:eastAsia="Times New Roman" w:hAnsi="Arial" w:cs="Arial"/>
                <w:sz w:val="20"/>
                <w:szCs w:val="20"/>
                <w:lang w:eastAsia="fr-FR"/>
              </w:rPr>
              <w:t>ettes fin</w:t>
            </w:r>
            <w:r w:rsidR="00733B9D">
              <w:rPr>
                <w:rFonts w:ascii="Arial" w:eastAsia="Times New Roman" w:hAnsi="Arial" w:cs="Arial"/>
                <w:sz w:val="20"/>
                <w:szCs w:val="20"/>
                <w:lang w:eastAsia="fr-FR"/>
              </w:rPr>
              <w:t>ancières à</w:t>
            </w:r>
            <w:r>
              <w:rPr>
                <w:rFonts w:ascii="Arial" w:eastAsia="Times New Roman" w:hAnsi="Arial" w:cs="Arial"/>
                <w:sz w:val="20"/>
                <w:szCs w:val="20"/>
                <w:lang w:eastAsia="fr-FR"/>
              </w:rPr>
              <w:t xml:space="preserve"> LT</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185 650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ITMOI</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339 000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Autres</w:t>
            </w:r>
            <w:r>
              <w:rPr>
                <w:rFonts w:ascii="Arial" w:eastAsia="Times New Roman" w:hAnsi="Arial" w:cs="Arial"/>
                <w:sz w:val="20"/>
                <w:szCs w:val="20"/>
                <w:lang w:eastAsia="fr-FR"/>
              </w:rPr>
              <w:t xml:space="preserve"> immo corp.</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113 000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Immo fin</w:t>
            </w:r>
            <w:r>
              <w:rPr>
                <w:rFonts w:ascii="Arial" w:eastAsia="Times New Roman" w:hAnsi="Arial" w:cs="Arial"/>
                <w:sz w:val="20"/>
                <w:szCs w:val="20"/>
                <w:lang w:eastAsia="fr-FR"/>
              </w:rPr>
              <w:t>.</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21 500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733B9D">
            <w:pPr>
              <w:spacing w:after="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ACTIF</w:t>
            </w:r>
            <w:r w:rsidR="00733B9D">
              <w:rPr>
                <w:rFonts w:ascii="Arial" w:eastAsia="Times New Roman" w:hAnsi="Arial" w:cs="Arial"/>
                <w:b/>
                <w:sz w:val="20"/>
                <w:szCs w:val="20"/>
                <w:lang w:eastAsia="fr-FR"/>
              </w:rPr>
              <w:t xml:space="preserve"> A MOINS D’UN </w:t>
            </w:r>
            <w:r w:rsidRPr="0094385A">
              <w:rPr>
                <w:rFonts w:ascii="Arial" w:eastAsia="Times New Roman" w:hAnsi="Arial" w:cs="Arial"/>
                <w:b/>
                <w:sz w:val="20"/>
                <w:szCs w:val="20"/>
                <w:lang w:eastAsia="fr-FR"/>
              </w:rPr>
              <w:t>1AN</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2047DC" w:rsidRDefault="0094385A" w:rsidP="002047DC">
            <w:pPr>
              <w:spacing w:after="0" w:line="240" w:lineRule="auto"/>
              <w:jc w:val="right"/>
              <w:rPr>
                <w:rFonts w:ascii="Arial" w:eastAsia="Times New Roman" w:hAnsi="Arial" w:cs="Arial"/>
                <w:b/>
                <w:i/>
                <w:iCs/>
                <w:sz w:val="20"/>
                <w:szCs w:val="20"/>
                <w:lang w:eastAsia="fr-FR"/>
              </w:rPr>
            </w:pPr>
            <w:r w:rsidRPr="002047DC">
              <w:rPr>
                <w:rFonts w:ascii="Arial" w:eastAsia="Times New Roman" w:hAnsi="Arial" w:cs="Arial"/>
                <w:b/>
                <w:i/>
                <w:iCs/>
                <w:sz w:val="20"/>
                <w:szCs w:val="20"/>
                <w:lang w:eastAsia="fr-FR"/>
              </w:rPr>
              <w:t>1 042 567</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center"/>
              <w:rPr>
                <w:rFonts w:ascii="Arial" w:eastAsia="Times New Roman" w:hAnsi="Arial" w:cs="Arial"/>
                <w:sz w:val="20"/>
                <w:szCs w:val="20"/>
                <w:lang w:eastAsia="fr-FR"/>
              </w:rPr>
            </w:pP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41547E" w:rsidP="002047DC">
            <w:pPr>
              <w:spacing w:after="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DETTES</w:t>
            </w:r>
            <w:r w:rsidR="00733B9D">
              <w:rPr>
                <w:rFonts w:ascii="Arial" w:eastAsia="Times New Roman" w:hAnsi="Arial" w:cs="Arial"/>
                <w:b/>
                <w:sz w:val="20"/>
                <w:szCs w:val="20"/>
                <w:lang w:eastAsia="fr-FR"/>
              </w:rPr>
              <w:t xml:space="preserve"> </w:t>
            </w:r>
            <w:r w:rsidR="002047DC">
              <w:rPr>
                <w:rFonts w:ascii="Arial" w:eastAsia="Times New Roman" w:hAnsi="Arial" w:cs="Arial"/>
                <w:b/>
                <w:sz w:val="20"/>
                <w:szCs w:val="20"/>
                <w:lang w:eastAsia="fr-FR"/>
              </w:rPr>
              <w:t xml:space="preserve">A MOINS D’UN </w:t>
            </w:r>
            <w:r w:rsidR="0094385A" w:rsidRPr="0094385A">
              <w:rPr>
                <w:rFonts w:ascii="Arial" w:eastAsia="Times New Roman" w:hAnsi="Arial" w:cs="Arial"/>
                <w:b/>
                <w:sz w:val="20"/>
                <w:szCs w:val="20"/>
                <w:lang w:eastAsia="fr-FR"/>
              </w:rPr>
              <w:t>AN</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2047DC" w:rsidRDefault="0094385A" w:rsidP="002047DC">
            <w:pPr>
              <w:spacing w:after="0" w:line="240" w:lineRule="auto"/>
              <w:jc w:val="right"/>
              <w:rPr>
                <w:rFonts w:ascii="Arial" w:eastAsia="Times New Roman" w:hAnsi="Arial" w:cs="Arial"/>
                <w:b/>
                <w:i/>
                <w:iCs/>
                <w:sz w:val="20"/>
                <w:szCs w:val="20"/>
                <w:lang w:eastAsia="fr-FR"/>
              </w:rPr>
            </w:pPr>
            <w:r w:rsidRPr="002047DC">
              <w:rPr>
                <w:rFonts w:ascii="Arial" w:eastAsia="Times New Roman" w:hAnsi="Arial" w:cs="Arial"/>
                <w:b/>
                <w:i/>
                <w:iCs/>
                <w:sz w:val="20"/>
                <w:szCs w:val="20"/>
                <w:lang w:eastAsia="fr-FR"/>
              </w:rPr>
              <w:t>304 656</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Prêts</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2 000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F</w:t>
            </w:r>
            <w:r>
              <w:rPr>
                <w:rFonts w:ascii="Arial" w:eastAsia="Times New Roman" w:hAnsi="Arial" w:cs="Arial"/>
                <w:sz w:val="20"/>
                <w:szCs w:val="20"/>
                <w:lang w:eastAsia="fr-FR"/>
              </w:rPr>
              <w:t>ournisseurs</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44 720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Stocks MP</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8 300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Dettes fisc. et soc.</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60 225</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Clients</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600 200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Dettes/immo</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10 000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550CC1" w:rsidP="0094385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C</w:t>
            </w:r>
            <w:r w:rsidR="0094385A">
              <w:rPr>
                <w:rFonts w:ascii="Arial" w:eastAsia="Times New Roman" w:hAnsi="Arial" w:cs="Arial"/>
                <w:sz w:val="20"/>
                <w:szCs w:val="20"/>
                <w:lang w:eastAsia="fr-FR"/>
              </w:rPr>
              <w:t>réances</w:t>
            </w:r>
            <w:r>
              <w:rPr>
                <w:rFonts w:ascii="Arial" w:eastAsia="Times New Roman" w:hAnsi="Arial" w:cs="Arial"/>
                <w:sz w:val="20"/>
                <w:szCs w:val="20"/>
                <w:lang w:eastAsia="fr-FR"/>
              </w:rPr>
              <w:t xml:space="preserve"> diverses</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800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Dettes fin.</w:t>
            </w:r>
            <w:r w:rsidR="00667F5C">
              <w:rPr>
                <w:rFonts w:ascii="Arial" w:eastAsia="Times New Roman" w:hAnsi="Arial" w:cs="Arial"/>
                <w:sz w:val="20"/>
                <w:szCs w:val="20"/>
                <w:lang w:eastAsia="fr-FR"/>
              </w:rPr>
              <w:t xml:space="preserve"> CT</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84 000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C</w:t>
            </w:r>
            <w:r w:rsidR="00733B9D">
              <w:rPr>
                <w:rFonts w:ascii="Arial" w:eastAsia="Times New Roman" w:hAnsi="Arial" w:cs="Arial"/>
                <w:sz w:val="20"/>
                <w:szCs w:val="20"/>
                <w:lang w:eastAsia="fr-FR"/>
              </w:rPr>
              <w:t>harges constatées d’avance</w:t>
            </w:r>
          </w:p>
        </w:tc>
        <w:tc>
          <w:tcPr>
            <w:tcW w:w="1399"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12 800</w:t>
            </w:r>
          </w:p>
        </w:tc>
        <w:tc>
          <w:tcPr>
            <w:tcW w:w="196"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I</w:t>
            </w:r>
            <w:r>
              <w:rPr>
                <w:rFonts w:ascii="Arial" w:eastAsia="Times New Roman" w:hAnsi="Arial" w:cs="Arial"/>
                <w:sz w:val="20"/>
                <w:szCs w:val="20"/>
                <w:lang w:eastAsia="fr-FR"/>
              </w:rPr>
              <w:t>nt. courus</w:t>
            </w:r>
          </w:p>
        </w:tc>
        <w:tc>
          <w:tcPr>
            <w:tcW w:w="1134" w:type="dxa"/>
            <w:tcBorders>
              <w:top w:val="nil"/>
              <w:left w:val="nil"/>
              <w:bottom w:val="single" w:sz="4" w:space="0" w:color="auto"/>
              <w:right w:val="single" w:sz="4" w:space="0" w:color="auto"/>
            </w:tcBorders>
            <w:shd w:val="clear" w:color="auto" w:fill="auto"/>
            <w:noWrap/>
            <w:vAlign w:val="bottom"/>
            <w:hideMark/>
          </w:tcPr>
          <w:p w:rsidR="0094385A" w:rsidRPr="0094385A" w:rsidRDefault="0094385A"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350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VMP</w:t>
            </w:r>
          </w:p>
        </w:tc>
        <w:tc>
          <w:tcPr>
            <w:tcW w:w="1399"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145 000</w:t>
            </w:r>
          </w:p>
        </w:tc>
        <w:tc>
          <w:tcPr>
            <w:tcW w:w="196"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41547E" w:rsidRPr="0094385A" w:rsidRDefault="00047FB3" w:rsidP="005811F0">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P</w:t>
            </w:r>
            <w:r w:rsidR="0041547E" w:rsidRPr="0094385A">
              <w:rPr>
                <w:rFonts w:ascii="Arial" w:eastAsia="Times New Roman" w:hAnsi="Arial" w:cs="Arial"/>
                <w:sz w:val="20"/>
                <w:szCs w:val="20"/>
                <w:lang w:eastAsia="fr-FR"/>
              </w:rPr>
              <w:t>rov</w:t>
            </w:r>
            <w:r w:rsidR="0041547E">
              <w:rPr>
                <w:rFonts w:ascii="Arial" w:eastAsia="Times New Roman" w:hAnsi="Arial" w:cs="Arial"/>
                <w:sz w:val="20"/>
                <w:szCs w:val="20"/>
                <w:lang w:eastAsia="fr-FR"/>
              </w:rPr>
              <w:t>isions</w:t>
            </w:r>
          </w:p>
        </w:tc>
        <w:tc>
          <w:tcPr>
            <w:tcW w:w="1134"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8 000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Dispo</w:t>
            </w:r>
          </w:p>
        </w:tc>
        <w:tc>
          <w:tcPr>
            <w:tcW w:w="1399"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273 467</w:t>
            </w:r>
          </w:p>
        </w:tc>
        <w:tc>
          <w:tcPr>
            <w:tcW w:w="196"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Dividende</w:t>
            </w:r>
            <w:r w:rsidR="00047FB3">
              <w:rPr>
                <w:rFonts w:ascii="Arial" w:eastAsia="Times New Roman" w:hAnsi="Arial" w:cs="Arial"/>
                <w:sz w:val="20"/>
                <w:szCs w:val="20"/>
                <w:lang w:eastAsia="fr-FR"/>
              </w:rPr>
              <w:t>s</w:t>
            </w:r>
          </w:p>
        </w:tc>
        <w:tc>
          <w:tcPr>
            <w:tcW w:w="1134"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77 361</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p>
        </w:tc>
        <w:tc>
          <w:tcPr>
            <w:tcW w:w="1399"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right"/>
              <w:rPr>
                <w:rFonts w:ascii="Arial" w:eastAsia="Times New Roman" w:hAnsi="Arial" w:cs="Arial"/>
                <w:sz w:val="20"/>
                <w:szCs w:val="20"/>
                <w:lang w:eastAsia="fr-FR"/>
              </w:rPr>
            </w:pPr>
          </w:p>
        </w:tc>
        <w:tc>
          <w:tcPr>
            <w:tcW w:w="196"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CBC</w:t>
            </w:r>
          </w:p>
        </w:tc>
        <w:tc>
          <w:tcPr>
            <w:tcW w:w="1134"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jc w:val="right"/>
              <w:rPr>
                <w:rFonts w:ascii="Arial" w:eastAsia="Times New Roman" w:hAnsi="Arial" w:cs="Arial"/>
                <w:sz w:val="20"/>
                <w:szCs w:val="20"/>
                <w:lang w:eastAsia="fr-FR"/>
              </w:rPr>
            </w:pPr>
            <w:r w:rsidRPr="0094385A">
              <w:rPr>
                <w:rFonts w:ascii="Arial" w:eastAsia="Times New Roman" w:hAnsi="Arial" w:cs="Arial"/>
                <w:sz w:val="20"/>
                <w:szCs w:val="20"/>
                <w:lang w:eastAsia="fr-FR"/>
              </w:rPr>
              <w:t>20 000</w:t>
            </w: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399"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196"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rPr>
                <w:rFonts w:ascii="Arial" w:eastAsia="Times New Roman" w:hAnsi="Arial" w:cs="Arial"/>
                <w:sz w:val="20"/>
                <w:szCs w:val="20"/>
                <w:lang w:eastAsia="fr-FR"/>
              </w:rPr>
            </w:pPr>
            <w:r w:rsidRPr="0094385A">
              <w:rPr>
                <w:rFonts w:ascii="Arial" w:eastAsia="Times New Roman" w:hAnsi="Arial" w:cs="Arial"/>
                <w:sz w:val="20"/>
                <w:szCs w:val="20"/>
                <w:lang w:eastAsia="fr-FR"/>
              </w:rPr>
              <w:t> </w:t>
            </w:r>
          </w:p>
        </w:tc>
        <w:tc>
          <w:tcPr>
            <w:tcW w:w="3061"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rPr>
                <w:rFonts w:ascii="Arial" w:eastAsia="Times New Roman" w:hAnsi="Arial" w:cs="Arial"/>
                <w:sz w:val="20"/>
                <w:szCs w:val="20"/>
                <w:lang w:eastAsia="fr-FR"/>
              </w:rPr>
            </w:pPr>
          </w:p>
        </w:tc>
        <w:tc>
          <w:tcPr>
            <w:tcW w:w="1134"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5811F0">
            <w:pPr>
              <w:spacing w:after="0" w:line="240" w:lineRule="auto"/>
              <w:jc w:val="right"/>
              <w:rPr>
                <w:rFonts w:ascii="Arial" w:eastAsia="Times New Roman" w:hAnsi="Arial" w:cs="Arial"/>
                <w:sz w:val="20"/>
                <w:szCs w:val="20"/>
                <w:lang w:eastAsia="fr-FR"/>
              </w:rPr>
            </w:pPr>
          </w:p>
        </w:tc>
      </w:tr>
      <w:tr w:rsidR="00B23470" w:rsidRPr="0094385A" w:rsidTr="002047DC">
        <w:trPr>
          <w:trHeight w:val="255"/>
          <w:jc w:val="center"/>
        </w:trPr>
        <w:tc>
          <w:tcPr>
            <w:tcW w:w="3231" w:type="dxa"/>
            <w:tcBorders>
              <w:top w:val="nil"/>
              <w:left w:val="single" w:sz="4" w:space="0" w:color="auto"/>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center"/>
              <w:rPr>
                <w:rFonts w:ascii="Arial" w:eastAsia="Times New Roman" w:hAnsi="Arial" w:cs="Arial"/>
                <w:b/>
                <w:i/>
                <w:sz w:val="20"/>
                <w:szCs w:val="20"/>
                <w:lang w:eastAsia="fr-FR"/>
              </w:rPr>
            </w:pPr>
            <w:r w:rsidRPr="0094385A">
              <w:rPr>
                <w:rFonts w:ascii="Arial" w:eastAsia="Times New Roman" w:hAnsi="Arial" w:cs="Arial"/>
                <w:b/>
                <w:i/>
                <w:sz w:val="20"/>
                <w:szCs w:val="20"/>
                <w:lang w:eastAsia="fr-FR"/>
              </w:rPr>
              <w:t>TOTAL</w:t>
            </w:r>
          </w:p>
        </w:tc>
        <w:tc>
          <w:tcPr>
            <w:tcW w:w="1399"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center"/>
              <w:rPr>
                <w:rFonts w:ascii="Arial" w:eastAsia="Times New Roman" w:hAnsi="Arial" w:cs="Arial"/>
                <w:b/>
                <w:bCs/>
                <w:i/>
                <w:iCs/>
                <w:sz w:val="20"/>
                <w:szCs w:val="20"/>
                <w:lang w:eastAsia="fr-FR"/>
              </w:rPr>
            </w:pPr>
            <w:r w:rsidRPr="0094385A">
              <w:rPr>
                <w:rFonts w:ascii="Arial" w:eastAsia="Times New Roman" w:hAnsi="Arial" w:cs="Arial"/>
                <w:b/>
                <w:bCs/>
                <w:i/>
                <w:iCs/>
                <w:sz w:val="20"/>
                <w:szCs w:val="20"/>
                <w:lang w:eastAsia="fr-FR"/>
              </w:rPr>
              <w:t>1 846 067</w:t>
            </w:r>
          </w:p>
        </w:tc>
        <w:tc>
          <w:tcPr>
            <w:tcW w:w="196"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center"/>
              <w:rPr>
                <w:rFonts w:ascii="Arial" w:eastAsia="Times New Roman" w:hAnsi="Arial" w:cs="Arial"/>
                <w:b/>
                <w:i/>
                <w:sz w:val="20"/>
                <w:szCs w:val="20"/>
                <w:lang w:eastAsia="fr-FR"/>
              </w:rPr>
            </w:pPr>
          </w:p>
        </w:tc>
        <w:tc>
          <w:tcPr>
            <w:tcW w:w="3061"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center"/>
              <w:rPr>
                <w:rFonts w:ascii="Arial" w:eastAsia="Times New Roman" w:hAnsi="Arial" w:cs="Arial"/>
                <w:b/>
                <w:i/>
                <w:sz w:val="20"/>
                <w:szCs w:val="20"/>
                <w:lang w:eastAsia="fr-FR"/>
              </w:rPr>
            </w:pPr>
          </w:p>
        </w:tc>
        <w:tc>
          <w:tcPr>
            <w:tcW w:w="1134" w:type="dxa"/>
            <w:tcBorders>
              <w:top w:val="nil"/>
              <w:left w:val="nil"/>
              <w:bottom w:val="single" w:sz="4" w:space="0" w:color="auto"/>
              <w:right w:val="single" w:sz="4" w:space="0" w:color="auto"/>
            </w:tcBorders>
            <w:shd w:val="clear" w:color="auto" w:fill="auto"/>
            <w:noWrap/>
            <w:vAlign w:val="bottom"/>
            <w:hideMark/>
          </w:tcPr>
          <w:p w:rsidR="0041547E" w:rsidRPr="0094385A" w:rsidRDefault="0041547E" w:rsidP="0094385A">
            <w:pPr>
              <w:spacing w:after="0" w:line="240" w:lineRule="auto"/>
              <w:jc w:val="center"/>
              <w:rPr>
                <w:rFonts w:ascii="Arial" w:eastAsia="Times New Roman" w:hAnsi="Arial" w:cs="Arial"/>
                <w:b/>
                <w:bCs/>
                <w:i/>
                <w:iCs/>
                <w:sz w:val="20"/>
                <w:szCs w:val="20"/>
                <w:lang w:eastAsia="fr-FR"/>
              </w:rPr>
            </w:pPr>
            <w:r w:rsidRPr="0094385A">
              <w:rPr>
                <w:rFonts w:ascii="Arial" w:eastAsia="Times New Roman" w:hAnsi="Arial" w:cs="Arial"/>
                <w:b/>
                <w:bCs/>
                <w:i/>
                <w:iCs/>
                <w:sz w:val="20"/>
                <w:szCs w:val="20"/>
                <w:lang w:eastAsia="fr-FR"/>
              </w:rPr>
              <w:t>1 846 067</w:t>
            </w:r>
          </w:p>
        </w:tc>
      </w:tr>
    </w:tbl>
    <w:p w:rsidR="00074FC5" w:rsidRPr="0094385A" w:rsidRDefault="00074FC5" w:rsidP="0094385A">
      <w:pPr>
        <w:spacing w:after="0" w:line="240" w:lineRule="auto"/>
        <w:jc w:val="center"/>
        <w:rPr>
          <w:rFonts w:ascii="Arial" w:hAnsi="Arial" w:cs="Arial"/>
          <w:b/>
          <w:i/>
          <w:sz w:val="24"/>
          <w:szCs w:val="24"/>
        </w:rPr>
      </w:pPr>
    </w:p>
    <w:p w:rsidR="00074FC5" w:rsidRDefault="0094385A" w:rsidP="003E3C76">
      <w:pPr>
        <w:pStyle w:val="Paragraphedeliste"/>
        <w:numPr>
          <w:ilvl w:val="0"/>
          <w:numId w:val="40"/>
        </w:numPr>
        <w:spacing w:after="0" w:line="240" w:lineRule="auto"/>
        <w:jc w:val="both"/>
        <w:rPr>
          <w:rFonts w:ascii="Arial" w:hAnsi="Arial" w:cs="Arial"/>
        </w:rPr>
      </w:pPr>
      <w:r w:rsidRPr="005B217B">
        <w:rPr>
          <w:rFonts w:ascii="Arial" w:hAnsi="Arial" w:cs="Arial"/>
        </w:rPr>
        <w:t>Terrains : valeur réelle : 220 000*1,5 = 330</w:t>
      </w:r>
      <w:r w:rsidR="00950EED">
        <w:rPr>
          <w:rFonts w:ascii="Arial" w:hAnsi="Arial" w:cs="Arial"/>
        </w:rPr>
        <w:t> </w:t>
      </w:r>
      <w:r w:rsidRPr="005B217B">
        <w:rPr>
          <w:rFonts w:ascii="Arial" w:hAnsi="Arial" w:cs="Arial"/>
        </w:rPr>
        <w:t>000</w:t>
      </w:r>
    </w:p>
    <w:p w:rsidR="00950EED" w:rsidRPr="005B217B" w:rsidRDefault="00950EED" w:rsidP="003E3C76">
      <w:pPr>
        <w:pStyle w:val="Paragraphedeliste"/>
        <w:numPr>
          <w:ilvl w:val="0"/>
          <w:numId w:val="40"/>
        </w:numPr>
        <w:spacing w:after="0" w:line="240" w:lineRule="auto"/>
        <w:jc w:val="both"/>
        <w:rPr>
          <w:rFonts w:ascii="Arial" w:hAnsi="Arial" w:cs="Arial"/>
        </w:rPr>
      </w:pPr>
      <w:r>
        <w:rPr>
          <w:rFonts w:ascii="Arial" w:hAnsi="Arial" w:cs="Arial"/>
        </w:rPr>
        <w:t>Immobilisations incorporelles : va</w:t>
      </w:r>
      <w:r w:rsidR="008E235D">
        <w:rPr>
          <w:rFonts w:ascii="Arial" w:hAnsi="Arial" w:cs="Arial"/>
        </w:rPr>
        <w:t>leur de marché nulle (document 4</w:t>
      </w:r>
      <w:r>
        <w:rPr>
          <w:rFonts w:ascii="Arial" w:hAnsi="Arial" w:cs="Arial"/>
        </w:rPr>
        <w:t>)</w:t>
      </w:r>
    </w:p>
    <w:p w:rsidR="0094385A" w:rsidRPr="005B217B" w:rsidRDefault="0094385A" w:rsidP="003E3C76">
      <w:pPr>
        <w:pStyle w:val="Paragraphedeliste"/>
        <w:numPr>
          <w:ilvl w:val="0"/>
          <w:numId w:val="40"/>
        </w:numPr>
        <w:spacing w:after="0" w:line="240" w:lineRule="auto"/>
        <w:jc w:val="both"/>
        <w:rPr>
          <w:rFonts w:ascii="Arial" w:hAnsi="Arial" w:cs="Arial"/>
        </w:rPr>
      </w:pPr>
      <w:r w:rsidRPr="005B217B">
        <w:rPr>
          <w:rFonts w:ascii="Arial" w:hAnsi="Arial" w:cs="Arial"/>
        </w:rPr>
        <w:t>Autres immobilisations (hormis le prêt) : valeur nette comptable</w:t>
      </w:r>
    </w:p>
    <w:p w:rsidR="0041547E" w:rsidRPr="005B217B" w:rsidRDefault="0041547E" w:rsidP="003E3C76">
      <w:pPr>
        <w:pStyle w:val="Paragraphedeliste"/>
        <w:numPr>
          <w:ilvl w:val="0"/>
          <w:numId w:val="40"/>
        </w:numPr>
        <w:spacing w:after="0" w:line="240" w:lineRule="auto"/>
        <w:jc w:val="both"/>
        <w:rPr>
          <w:rFonts w:ascii="Arial" w:hAnsi="Arial" w:cs="Arial"/>
        </w:rPr>
      </w:pPr>
      <w:r w:rsidRPr="005B217B">
        <w:rPr>
          <w:rFonts w:ascii="Arial" w:hAnsi="Arial" w:cs="Arial"/>
        </w:rPr>
        <w:t>Actif circulant : valeur nette comptable</w:t>
      </w:r>
    </w:p>
    <w:p w:rsidR="0041547E" w:rsidRDefault="0041547E" w:rsidP="003E3C76">
      <w:pPr>
        <w:pStyle w:val="Paragraphedeliste"/>
        <w:numPr>
          <w:ilvl w:val="0"/>
          <w:numId w:val="40"/>
        </w:numPr>
        <w:spacing w:after="0" w:line="240" w:lineRule="auto"/>
        <w:jc w:val="both"/>
        <w:rPr>
          <w:rFonts w:ascii="Arial" w:hAnsi="Arial" w:cs="Arial"/>
        </w:rPr>
      </w:pPr>
      <w:r w:rsidRPr="005B217B">
        <w:rPr>
          <w:rFonts w:ascii="Arial" w:hAnsi="Arial" w:cs="Arial"/>
        </w:rPr>
        <w:t>Dividendes : 25 % * 309 444 = 77</w:t>
      </w:r>
      <w:r w:rsidR="00E11365">
        <w:rPr>
          <w:rFonts w:ascii="Arial" w:hAnsi="Arial" w:cs="Arial"/>
        </w:rPr>
        <w:t> </w:t>
      </w:r>
      <w:r w:rsidRPr="005B217B">
        <w:rPr>
          <w:rFonts w:ascii="Arial" w:hAnsi="Arial" w:cs="Arial"/>
        </w:rPr>
        <w:t>361</w:t>
      </w:r>
    </w:p>
    <w:p w:rsidR="00E11365" w:rsidRPr="005B217B" w:rsidRDefault="00E11365" w:rsidP="00E11365">
      <w:pPr>
        <w:pStyle w:val="Paragraphedeliste"/>
        <w:spacing w:after="0" w:line="240" w:lineRule="auto"/>
        <w:jc w:val="both"/>
        <w:rPr>
          <w:rFonts w:ascii="Arial" w:hAnsi="Arial" w:cs="Arial"/>
        </w:rPr>
      </w:pPr>
    </w:p>
    <w:p w:rsidR="0041547E" w:rsidRDefault="0041547E" w:rsidP="003E3C76">
      <w:pPr>
        <w:pStyle w:val="Paragraphedeliste"/>
        <w:numPr>
          <w:ilvl w:val="0"/>
          <w:numId w:val="40"/>
        </w:numPr>
        <w:spacing w:after="0" w:line="240" w:lineRule="auto"/>
        <w:jc w:val="both"/>
        <w:rPr>
          <w:rFonts w:ascii="Arial" w:hAnsi="Arial" w:cs="Arial"/>
        </w:rPr>
      </w:pPr>
      <w:r w:rsidRPr="005B217B">
        <w:rPr>
          <w:rFonts w:ascii="Arial" w:hAnsi="Arial" w:cs="Arial"/>
        </w:rPr>
        <w:t>Capitaux propres :</w:t>
      </w:r>
    </w:p>
    <w:p w:rsidR="00E11365" w:rsidRPr="005B217B" w:rsidRDefault="00E11365" w:rsidP="00E11365">
      <w:pPr>
        <w:pStyle w:val="Paragraphedeliste"/>
        <w:spacing w:after="0" w:line="240" w:lineRule="auto"/>
        <w:jc w:val="both"/>
        <w:rPr>
          <w:rFonts w:ascii="Arial" w:hAnsi="Arial" w:cs="Arial"/>
        </w:rPr>
      </w:pPr>
    </w:p>
    <w:tbl>
      <w:tblPr>
        <w:tblStyle w:val="Grilledutableau"/>
        <w:tblW w:w="0" w:type="auto"/>
        <w:tblLook w:val="04A0" w:firstRow="1" w:lastRow="0" w:firstColumn="1" w:lastColumn="0" w:noHBand="0" w:noVBand="1"/>
      </w:tblPr>
      <w:tblGrid>
        <w:gridCol w:w="3369"/>
        <w:gridCol w:w="3402"/>
      </w:tblGrid>
      <w:tr w:rsidR="0041547E" w:rsidRPr="005B217B" w:rsidTr="0041547E">
        <w:tc>
          <w:tcPr>
            <w:tcW w:w="3369" w:type="dxa"/>
          </w:tcPr>
          <w:p w:rsidR="0041547E" w:rsidRPr="005B217B" w:rsidRDefault="0041547E" w:rsidP="0041547E">
            <w:pPr>
              <w:jc w:val="both"/>
              <w:rPr>
                <w:rFonts w:ascii="Arial" w:hAnsi="Arial" w:cs="Arial"/>
              </w:rPr>
            </w:pPr>
            <w:r w:rsidRPr="005B217B">
              <w:rPr>
                <w:rFonts w:ascii="Arial" w:hAnsi="Arial" w:cs="Arial"/>
              </w:rPr>
              <w:t>Capitaux propres du bilan</w:t>
            </w:r>
          </w:p>
        </w:tc>
        <w:tc>
          <w:tcPr>
            <w:tcW w:w="3402" w:type="dxa"/>
          </w:tcPr>
          <w:p w:rsidR="0041547E" w:rsidRPr="005B217B" w:rsidRDefault="0041547E" w:rsidP="002047DC">
            <w:pPr>
              <w:jc w:val="right"/>
              <w:rPr>
                <w:rFonts w:ascii="Arial" w:hAnsi="Arial" w:cs="Arial"/>
              </w:rPr>
            </w:pPr>
            <w:r w:rsidRPr="005B217B">
              <w:rPr>
                <w:rFonts w:ascii="Arial" w:hAnsi="Arial" w:cs="Arial"/>
              </w:rPr>
              <w:t>1 336 672</w:t>
            </w:r>
          </w:p>
        </w:tc>
      </w:tr>
      <w:tr w:rsidR="0041547E" w:rsidRPr="005B217B" w:rsidTr="0041547E">
        <w:tc>
          <w:tcPr>
            <w:tcW w:w="3369" w:type="dxa"/>
          </w:tcPr>
          <w:p w:rsidR="0041547E" w:rsidRPr="005B217B" w:rsidRDefault="0041547E" w:rsidP="0041547E">
            <w:pPr>
              <w:jc w:val="both"/>
              <w:rPr>
                <w:rFonts w:ascii="Arial" w:hAnsi="Arial" w:cs="Arial"/>
              </w:rPr>
            </w:pPr>
            <w:r w:rsidRPr="005B217B">
              <w:rPr>
                <w:rFonts w:ascii="Arial" w:hAnsi="Arial" w:cs="Arial"/>
              </w:rPr>
              <w:t>-</w:t>
            </w:r>
            <w:r w:rsidR="00733B9D" w:rsidRPr="005B217B">
              <w:rPr>
                <w:rFonts w:ascii="Arial" w:hAnsi="Arial" w:cs="Arial"/>
              </w:rPr>
              <w:t xml:space="preserve"> </w:t>
            </w:r>
            <w:r w:rsidRPr="005B217B">
              <w:rPr>
                <w:rFonts w:ascii="Arial" w:hAnsi="Arial" w:cs="Arial"/>
              </w:rPr>
              <w:t>Capital non appelé</w:t>
            </w:r>
          </w:p>
        </w:tc>
        <w:tc>
          <w:tcPr>
            <w:tcW w:w="3402" w:type="dxa"/>
          </w:tcPr>
          <w:p w:rsidR="0041547E" w:rsidRPr="005B217B" w:rsidRDefault="0041547E" w:rsidP="002047DC">
            <w:pPr>
              <w:jc w:val="right"/>
              <w:rPr>
                <w:rFonts w:ascii="Arial" w:hAnsi="Arial" w:cs="Arial"/>
              </w:rPr>
            </w:pPr>
            <w:r w:rsidRPr="005B217B">
              <w:rPr>
                <w:rFonts w:ascii="Arial" w:hAnsi="Arial" w:cs="Arial"/>
              </w:rPr>
              <w:t>-10 000</w:t>
            </w:r>
          </w:p>
        </w:tc>
      </w:tr>
      <w:tr w:rsidR="0041547E" w:rsidRPr="005B217B" w:rsidTr="0041547E">
        <w:tc>
          <w:tcPr>
            <w:tcW w:w="3369" w:type="dxa"/>
          </w:tcPr>
          <w:p w:rsidR="0041547E" w:rsidRPr="005B217B" w:rsidRDefault="0041547E" w:rsidP="0041547E">
            <w:pPr>
              <w:jc w:val="both"/>
              <w:rPr>
                <w:rFonts w:ascii="Arial" w:hAnsi="Arial" w:cs="Arial"/>
              </w:rPr>
            </w:pPr>
            <w:r w:rsidRPr="005B217B">
              <w:rPr>
                <w:rFonts w:ascii="Arial" w:hAnsi="Arial" w:cs="Arial"/>
              </w:rPr>
              <w:t>-</w:t>
            </w:r>
            <w:r w:rsidR="00733B9D" w:rsidRPr="005B217B">
              <w:rPr>
                <w:rFonts w:ascii="Arial" w:hAnsi="Arial" w:cs="Arial"/>
              </w:rPr>
              <w:t xml:space="preserve"> </w:t>
            </w:r>
            <w:r w:rsidRPr="005B217B">
              <w:rPr>
                <w:rFonts w:ascii="Arial" w:hAnsi="Arial" w:cs="Arial"/>
              </w:rPr>
              <w:t>Frais de recherche</w:t>
            </w:r>
          </w:p>
        </w:tc>
        <w:tc>
          <w:tcPr>
            <w:tcW w:w="3402" w:type="dxa"/>
          </w:tcPr>
          <w:p w:rsidR="0041547E" w:rsidRPr="005B217B" w:rsidRDefault="0041547E" w:rsidP="002047DC">
            <w:pPr>
              <w:jc w:val="right"/>
              <w:rPr>
                <w:rFonts w:ascii="Arial" w:hAnsi="Arial" w:cs="Arial"/>
              </w:rPr>
            </w:pPr>
            <w:r w:rsidRPr="005B217B">
              <w:rPr>
                <w:rFonts w:ascii="Arial" w:hAnsi="Arial" w:cs="Arial"/>
              </w:rPr>
              <w:t>-2 000</w:t>
            </w:r>
          </w:p>
        </w:tc>
      </w:tr>
      <w:tr w:rsidR="0041547E" w:rsidRPr="005B217B" w:rsidTr="0041547E">
        <w:tc>
          <w:tcPr>
            <w:tcW w:w="3369" w:type="dxa"/>
          </w:tcPr>
          <w:p w:rsidR="0041547E" w:rsidRPr="005B217B" w:rsidRDefault="0041547E" w:rsidP="0041547E">
            <w:pPr>
              <w:jc w:val="both"/>
              <w:rPr>
                <w:rFonts w:ascii="Arial" w:hAnsi="Arial" w:cs="Arial"/>
              </w:rPr>
            </w:pPr>
            <w:r w:rsidRPr="005B217B">
              <w:rPr>
                <w:rFonts w:ascii="Arial" w:hAnsi="Arial" w:cs="Arial"/>
              </w:rPr>
              <w:t>-</w:t>
            </w:r>
            <w:r w:rsidR="00733B9D" w:rsidRPr="005B217B">
              <w:rPr>
                <w:rFonts w:ascii="Arial" w:hAnsi="Arial" w:cs="Arial"/>
              </w:rPr>
              <w:t xml:space="preserve"> </w:t>
            </w:r>
            <w:r w:rsidRPr="005B217B">
              <w:rPr>
                <w:rFonts w:ascii="Arial" w:hAnsi="Arial" w:cs="Arial"/>
              </w:rPr>
              <w:t>Concessions, brevets…</w:t>
            </w:r>
          </w:p>
        </w:tc>
        <w:tc>
          <w:tcPr>
            <w:tcW w:w="3402" w:type="dxa"/>
          </w:tcPr>
          <w:p w:rsidR="0041547E" w:rsidRPr="005B217B" w:rsidRDefault="0041547E" w:rsidP="002047DC">
            <w:pPr>
              <w:jc w:val="right"/>
              <w:rPr>
                <w:rFonts w:ascii="Arial" w:hAnsi="Arial" w:cs="Arial"/>
              </w:rPr>
            </w:pPr>
            <w:r w:rsidRPr="005B217B">
              <w:rPr>
                <w:rFonts w:ascii="Arial" w:hAnsi="Arial" w:cs="Arial"/>
              </w:rPr>
              <w:t>-1 550</w:t>
            </w:r>
          </w:p>
        </w:tc>
      </w:tr>
      <w:tr w:rsidR="0041547E" w:rsidRPr="005B217B" w:rsidTr="0041547E">
        <w:tc>
          <w:tcPr>
            <w:tcW w:w="3369" w:type="dxa"/>
          </w:tcPr>
          <w:p w:rsidR="0041547E" w:rsidRPr="005B217B" w:rsidRDefault="0041547E" w:rsidP="0041547E">
            <w:pPr>
              <w:jc w:val="both"/>
              <w:rPr>
                <w:rFonts w:ascii="Arial" w:hAnsi="Arial" w:cs="Arial"/>
              </w:rPr>
            </w:pPr>
            <w:r w:rsidRPr="005B217B">
              <w:rPr>
                <w:rFonts w:ascii="Arial" w:hAnsi="Arial" w:cs="Arial"/>
              </w:rPr>
              <w:t>+</w:t>
            </w:r>
            <w:r w:rsidR="00733B9D" w:rsidRPr="005B217B">
              <w:rPr>
                <w:rFonts w:ascii="Arial" w:hAnsi="Arial" w:cs="Arial"/>
              </w:rPr>
              <w:t xml:space="preserve"> </w:t>
            </w:r>
            <w:r w:rsidRPr="005B217B">
              <w:rPr>
                <w:rFonts w:ascii="Arial" w:hAnsi="Arial" w:cs="Arial"/>
              </w:rPr>
              <w:t>Plus-value/Terrains</w:t>
            </w:r>
          </w:p>
        </w:tc>
        <w:tc>
          <w:tcPr>
            <w:tcW w:w="3402" w:type="dxa"/>
          </w:tcPr>
          <w:p w:rsidR="0041547E" w:rsidRPr="005B217B" w:rsidRDefault="0041547E" w:rsidP="002047DC">
            <w:pPr>
              <w:jc w:val="right"/>
              <w:rPr>
                <w:rFonts w:ascii="Arial" w:hAnsi="Arial" w:cs="Arial"/>
              </w:rPr>
            </w:pPr>
            <w:r w:rsidRPr="005B217B">
              <w:rPr>
                <w:rFonts w:ascii="Arial" w:hAnsi="Arial" w:cs="Arial"/>
              </w:rPr>
              <w:t>+</w:t>
            </w:r>
            <w:r w:rsidR="00667F5C" w:rsidRPr="005B217B">
              <w:rPr>
                <w:rFonts w:ascii="Arial" w:hAnsi="Arial" w:cs="Arial"/>
              </w:rPr>
              <w:t>110 000</w:t>
            </w:r>
          </w:p>
        </w:tc>
      </w:tr>
      <w:tr w:rsidR="0041547E" w:rsidRPr="005B217B" w:rsidTr="0041547E">
        <w:tc>
          <w:tcPr>
            <w:tcW w:w="3369" w:type="dxa"/>
          </w:tcPr>
          <w:p w:rsidR="0041547E" w:rsidRPr="005B217B" w:rsidRDefault="00667F5C" w:rsidP="0041547E">
            <w:pPr>
              <w:jc w:val="both"/>
              <w:rPr>
                <w:rFonts w:ascii="Arial" w:hAnsi="Arial" w:cs="Arial"/>
              </w:rPr>
            </w:pPr>
            <w:r w:rsidRPr="005B217B">
              <w:rPr>
                <w:rFonts w:ascii="Arial" w:hAnsi="Arial" w:cs="Arial"/>
              </w:rPr>
              <w:t>-</w:t>
            </w:r>
            <w:r w:rsidR="00733B9D" w:rsidRPr="005B217B">
              <w:rPr>
                <w:rFonts w:ascii="Arial" w:hAnsi="Arial" w:cs="Arial"/>
              </w:rPr>
              <w:t xml:space="preserve"> </w:t>
            </w:r>
            <w:r w:rsidRPr="005B217B">
              <w:rPr>
                <w:rFonts w:ascii="Arial" w:hAnsi="Arial" w:cs="Arial"/>
              </w:rPr>
              <w:t>Dividendes</w:t>
            </w:r>
          </w:p>
        </w:tc>
        <w:tc>
          <w:tcPr>
            <w:tcW w:w="3402" w:type="dxa"/>
          </w:tcPr>
          <w:p w:rsidR="0041547E" w:rsidRPr="005B217B" w:rsidRDefault="00667F5C" w:rsidP="002047DC">
            <w:pPr>
              <w:jc w:val="right"/>
              <w:rPr>
                <w:rFonts w:ascii="Arial" w:hAnsi="Arial" w:cs="Arial"/>
              </w:rPr>
            </w:pPr>
            <w:r w:rsidRPr="005B217B">
              <w:rPr>
                <w:rFonts w:ascii="Arial" w:hAnsi="Arial" w:cs="Arial"/>
              </w:rPr>
              <w:t>-77 361</w:t>
            </w:r>
          </w:p>
        </w:tc>
      </w:tr>
      <w:tr w:rsidR="00667F5C" w:rsidRPr="005B217B" w:rsidTr="0041547E">
        <w:tc>
          <w:tcPr>
            <w:tcW w:w="3369" w:type="dxa"/>
          </w:tcPr>
          <w:p w:rsidR="00667F5C" w:rsidRPr="005B217B" w:rsidRDefault="00667F5C" w:rsidP="0041547E">
            <w:pPr>
              <w:jc w:val="both"/>
              <w:rPr>
                <w:rFonts w:ascii="Arial" w:hAnsi="Arial" w:cs="Arial"/>
                <w:b/>
              </w:rPr>
            </w:pPr>
            <w:r w:rsidRPr="005B217B">
              <w:rPr>
                <w:rFonts w:ascii="Arial" w:hAnsi="Arial" w:cs="Arial"/>
                <w:b/>
              </w:rPr>
              <w:t>TOTAL</w:t>
            </w:r>
          </w:p>
        </w:tc>
        <w:tc>
          <w:tcPr>
            <w:tcW w:w="3402" w:type="dxa"/>
          </w:tcPr>
          <w:p w:rsidR="00667F5C" w:rsidRPr="005B217B" w:rsidRDefault="00667F5C" w:rsidP="002047DC">
            <w:pPr>
              <w:jc w:val="right"/>
              <w:rPr>
                <w:rFonts w:ascii="Arial" w:hAnsi="Arial" w:cs="Arial"/>
                <w:b/>
              </w:rPr>
            </w:pPr>
            <w:r w:rsidRPr="005B217B">
              <w:rPr>
                <w:rFonts w:ascii="Arial" w:hAnsi="Arial" w:cs="Arial"/>
                <w:b/>
              </w:rPr>
              <w:t>1 355 761</w:t>
            </w:r>
          </w:p>
        </w:tc>
      </w:tr>
    </w:tbl>
    <w:p w:rsidR="00E11365" w:rsidRDefault="00E11365" w:rsidP="00E11365">
      <w:pPr>
        <w:pStyle w:val="Paragraphedeliste"/>
        <w:spacing w:after="0" w:line="240" w:lineRule="auto"/>
        <w:jc w:val="both"/>
        <w:rPr>
          <w:rFonts w:ascii="Arial" w:hAnsi="Arial" w:cs="Arial"/>
        </w:rPr>
      </w:pPr>
    </w:p>
    <w:p w:rsidR="00667F5C" w:rsidRDefault="00667F5C" w:rsidP="00667F5C">
      <w:pPr>
        <w:pStyle w:val="Paragraphedeliste"/>
        <w:numPr>
          <w:ilvl w:val="0"/>
          <w:numId w:val="22"/>
        </w:numPr>
        <w:spacing w:after="0" w:line="240" w:lineRule="auto"/>
        <w:jc w:val="both"/>
        <w:rPr>
          <w:rFonts w:ascii="Arial" w:hAnsi="Arial" w:cs="Arial"/>
        </w:rPr>
      </w:pPr>
      <w:r w:rsidRPr="005B217B">
        <w:rPr>
          <w:rFonts w:ascii="Arial" w:hAnsi="Arial" w:cs="Arial"/>
        </w:rPr>
        <w:t>Dettes financières LT</w:t>
      </w:r>
      <w:r w:rsidR="000A60E3" w:rsidRPr="005B217B">
        <w:rPr>
          <w:rFonts w:ascii="Arial" w:hAnsi="Arial" w:cs="Arial"/>
        </w:rPr>
        <w:t> :</w:t>
      </w:r>
    </w:p>
    <w:p w:rsidR="00E11365" w:rsidRPr="005B217B" w:rsidRDefault="00E11365" w:rsidP="00E11365">
      <w:pPr>
        <w:pStyle w:val="Paragraphedeliste"/>
        <w:spacing w:after="0" w:line="240" w:lineRule="auto"/>
        <w:jc w:val="both"/>
        <w:rPr>
          <w:rFonts w:ascii="Arial" w:hAnsi="Arial" w:cs="Arial"/>
        </w:rPr>
      </w:pPr>
    </w:p>
    <w:tbl>
      <w:tblPr>
        <w:tblStyle w:val="Grilledutableau"/>
        <w:tblW w:w="0" w:type="auto"/>
        <w:tblLook w:val="04A0" w:firstRow="1" w:lastRow="0" w:firstColumn="1" w:lastColumn="0" w:noHBand="0" w:noVBand="1"/>
      </w:tblPr>
      <w:tblGrid>
        <w:gridCol w:w="3369"/>
        <w:gridCol w:w="3402"/>
      </w:tblGrid>
      <w:tr w:rsidR="00667F5C" w:rsidRPr="005B217B" w:rsidTr="005811F0">
        <w:tc>
          <w:tcPr>
            <w:tcW w:w="3369" w:type="dxa"/>
          </w:tcPr>
          <w:p w:rsidR="00667F5C" w:rsidRPr="005B217B" w:rsidRDefault="00667F5C" w:rsidP="005811F0">
            <w:pPr>
              <w:jc w:val="both"/>
              <w:rPr>
                <w:rFonts w:ascii="Arial" w:hAnsi="Arial" w:cs="Arial"/>
              </w:rPr>
            </w:pPr>
            <w:r w:rsidRPr="005B217B">
              <w:rPr>
                <w:rFonts w:ascii="Arial" w:hAnsi="Arial" w:cs="Arial"/>
              </w:rPr>
              <w:t>Dettes fin. du bilan</w:t>
            </w:r>
          </w:p>
        </w:tc>
        <w:tc>
          <w:tcPr>
            <w:tcW w:w="3402" w:type="dxa"/>
          </w:tcPr>
          <w:p w:rsidR="00667F5C" w:rsidRPr="005B217B" w:rsidRDefault="00667F5C" w:rsidP="002047DC">
            <w:pPr>
              <w:jc w:val="right"/>
              <w:rPr>
                <w:rFonts w:ascii="Arial" w:hAnsi="Arial" w:cs="Arial"/>
              </w:rPr>
            </w:pPr>
            <w:r w:rsidRPr="005B217B">
              <w:rPr>
                <w:rFonts w:ascii="Arial" w:hAnsi="Arial" w:cs="Arial"/>
              </w:rPr>
              <w:t>290 000</w:t>
            </w:r>
          </w:p>
        </w:tc>
      </w:tr>
      <w:tr w:rsidR="00667F5C" w:rsidRPr="005B217B" w:rsidTr="005811F0">
        <w:tc>
          <w:tcPr>
            <w:tcW w:w="3369" w:type="dxa"/>
          </w:tcPr>
          <w:p w:rsidR="00667F5C" w:rsidRPr="005B217B" w:rsidRDefault="00667F5C" w:rsidP="00667F5C">
            <w:pPr>
              <w:jc w:val="both"/>
              <w:rPr>
                <w:rFonts w:ascii="Arial" w:hAnsi="Arial" w:cs="Arial"/>
              </w:rPr>
            </w:pPr>
            <w:r w:rsidRPr="005B217B">
              <w:rPr>
                <w:rFonts w:ascii="Arial" w:hAnsi="Arial" w:cs="Arial"/>
              </w:rPr>
              <w:t>-Int. courus</w:t>
            </w:r>
          </w:p>
        </w:tc>
        <w:tc>
          <w:tcPr>
            <w:tcW w:w="3402" w:type="dxa"/>
          </w:tcPr>
          <w:p w:rsidR="00667F5C" w:rsidRPr="005B217B" w:rsidRDefault="00667F5C" w:rsidP="002047DC">
            <w:pPr>
              <w:jc w:val="right"/>
              <w:rPr>
                <w:rFonts w:ascii="Arial" w:hAnsi="Arial" w:cs="Arial"/>
              </w:rPr>
            </w:pPr>
            <w:r w:rsidRPr="005B217B">
              <w:rPr>
                <w:rFonts w:ascii="Arial" w:hAnsi="Arial" w:cs="Arial"/>
              </w:rPr>
              <w:t>-350</w:t>
            </w:r>
          </w:p>
        </w:tc>
      </w:tr>
      <w:tr w:rsidR="00667F5C" w:rsidRPr="005B217B" w:rsidTr="005811F0">
        <w:tc>
          <w:tcPr>
            <w:tcW w:w="3369" w:type="dxa"/>
          </w:tcPr>
          <w:p w:rsidR="00667F5C" w:rsidRPr="005B217B" w:rsidRDefault="00667F5C" w:rsidP="00667F5C">
            <w:pPr>
              <w:jc w:val="both"/>
              <w:rPr>
                <w:rFonts w:ascii="Arial" w:hAnsi="Arial" w:cs="Arial"/>
              </w:rPr>
            </w:pPr>
            <w:r w:rsidRPr="005B217B">
              <w:rPr>
                <w:rFonts w:ascii="Arial" w:hAnsi="Arial" w:cs="Arial"/>
              </w:rPr>
              <w:t>-CBC</w:t>
            </w:r>
          </w:p>
        </w:tc>
        <w:tc>
          <w:tcPr>
            <w:tcW w:w="3402" w:type="dxa"/>
          </w:tcPr>
          <w:p w:rsidR="00667F5C" w:rsidRPr="005B217B" w:rsidRDefault="00667F5C" w:rsidP="002047DC">
            <w:pPr>
              <w:jc w:val="right"/>
              <w:rPr>
                <w:rFonts w:ascii="Arial" w:hAnsi="Arial" w:cs="Arial"/>
              </w:rPr>
            </w:pPr>
            <w:r w:rsidRPr="005B217B">
              <w:rPr>
                <w:rFonts w:ascii="Arial" w:hAnsi="Arial" w:cs="Arial"/>
              </w:rPr>
              <w:t>-2</w:t>
            </w:r>
            <w:r w:rsidR="00483A63" w:rsidRPr="005B217B">
              <w:rPr>
                <w:rFonts w:ascii="Arial" w:hAnsi="Arial" w:cs="Arial"/>
              </w:rPr>
              <w:t>0</w:t>
            </w:r>
            <w:r w:rsidRPr="005B217B">
              <w:rPr>
                <w:rFonts w:ascii="Arial" w:hAnsi="Arial" w:cs="Arial"/>
              </w:rPr>
              <w:t xml:space="preserve"> 000</w:t>
            </w:r>
          </w:p>
        </w:tc>
      </w:tr>
      <w:tr w:rsidR="00667F5C" w:rsidRPr="005B217B" w:rsidTr="005811F0">
        <w:tc>
          <w:tcPr>
            <w:tcW w:w="3369" w:type="dxa"/>
          </w:tcPr>
          <w:p w:rsidR="00667F5C" w:rsidRPr="005B217B" w:rsidRDefault="00667F5C" w:rsidP="00667F5C">
            <w:pPr>
              <w:jc w:val="both"/>
              <w:rPr>
                <w:rFonts w:ascii="Arial" w:hAnsi="Arial" w:cs="Arial"/>
              </w:rPr>
            </w:pPr>
            <w:r w:rsidRPr="005B217B">
              <w:rPr>
                <w:rFonts w:ascii="Arial" w:hAnsi="Arial" w:cs="Arial"/>
              </w:rPr>
              <w:t>-Dettes fin. CT</w:t>
            </w:r>
          </w:p>
        </w:tc>
        <w:tc>
          <w:tcPr>
            <w:tcW w:w="3402" w:type="dxa"/>
          </w:tcPr>
          <w:p w:rsidR="00667F5C" w:rsidRPr="005B217B" w:rsidRDefault="00667F5C" w:rsidP="002047DC">
            <w:pPr>
              <w:jc w:val="right"/>
              <w:rPr>
                <w:rFonts w:ascii="Arial" w:hAnsi="Arial" w:cs="Arial"/>
              </w:rPr>
            </w:pPr>
            <w:r w:rsidRPr="005B217B">
              <w:rPr>
                <w:rFonts w:ascii="Arial" w:hAnsi="Arial" w:cs="Arial"/>
              </w:rPr>
              <w:t>-84 000</w:t>
            </w:r>
          </w:p>
        </w:tc>
      </w:tr>
      <w:tr w:rsidR="00667F5C" w:rsidRPr="005B217B" w:rsidTr="005811F0">
        <w:tc>
          <w:tcPr>
            <w:tcW w:w="3369" w:type="dxa"/>
          </w:tcPr>
          <w:p w:rsidR="00667F5C" w:rsidRPr="005B217B" w:rsidRDefault="00667F5C" w:rsidP="005811F0">
            <w:pPr>
              <w:jc w:val="both"/>
              <w:rPr>
                <w:rFonts w:ascii="Arial" w:hAnsi="Arial" w:cs="Arial"/>
                <w:b/>
              </w:rPr>
            </w:pPr>
            <w:r w:rsidRPr="005B217B">
              <w:rPr>
                <w:rFonts w:ascii="Arial" w:hAnsi="Arial" w:cs="Arial"/>
                <w:b/>
              </w:rPr>
              <w:t>TOTAL</w:t>
            </w:r>
          </w:p>
        </w:tc>
        <w:tc>
          <w:tcPr>
            <w:tcW w:w="3402" w:type="dxa"/>
          </w:tcPr>
          <w:p w:rsidR="00667F5C" w:rsidRPr="005B217B" w:rsidRDefault="00483A63" w:rsidP="002047DC">
            <w:pPr>
              <w:jc w:val="right"/>
              <w:rPr>
                <w:rFonts w:ascii="Arial" w:hAnsi="Arial" w:cs="Arial"/>
                <w:b/>
              </w:rPr>
            </w:pPr>
            <w:r w:rsidRPr="005B217B">
              <w:rPr>
                <w:rFonts w:ascii="Arial" w:hAnsi="Arial" w:cs="Arial"/>
                <w:b/>
              </w:rPr>
              <w:t>185 650</w:t>
            </w:r>
          </w:p>
        </w:tc>
      </w:tr>
    </w:tbl>
    <w:p w:rsidR="000A60E3" w:rsidRDefault="000A60E3" w:rsidP="0081317B">
      <w:pPr>
        <w:spacing w:after="0" w:line="240" w:lineRule="auto"/>
        <w:jc w:val="both"/>
        <w:rPr>
          <w:rFonts w:ascii="Arial" w:hAnsi="Arial" w:cs="Arial"/>
          <w:b/>
          <w:sz w:val="24"/>
          <w:szCs w:val="24"/>
        </w:rPr>
      </w:pPr>
    </w:p>
    <w:p w:rsidR="000A60E3" w:rsidRPr="00D00D9B" w:rsidRDefault="000A60E3">
      <w:pPr>
        <w:rPr>
          <w:rFonts w:ascii="Arial" w:hAnsi="Arial" w:cs="Arial"/>
          <w:b/>
          <w:color w:val="000000"/>
        </w:rPr>
      </w:pPr>
      <w:r w:rsidRPr="00D00D9B">
        <w:rPr>
          <w:rFonts w:ascii="Arial" w:hAnsi="Arial" w:cs="Arial"/>
          <w:b/>
          <w:color w:val="000000"/>
        </w:rPr>
        <w:br w:type="page"/>
      </w:r>
    </w:p>
    <w:p w:rsidR="001D2C75" w:rsidRPr="005B217B" w:rsidRDefault="001D2C75" w:rsidP="001D2C75">
      <w:pPr>
        <w:pStyle w:val="Default"/>
        <w:numPr>
          <w:ilvl w:val="1"/>
          <w:numId w:val="31"/>
        </w:numPr>
        <w:jc w:val="both"/>
        <w:rPr>
          <w:rFonts w:ascii="Arial" w:hAnsi="Arial" w:cs="Arial"/>
          <w:b/>
          <w:sz w:val="22"/>
          <w:szCs w:val="22"/>
        </w:rPr>
      </w:pPr>
      <w:r w:rsidRPr="005B217B">
        <w:rPr>
          <w:rFonts w:ascii="Arial" w:hAnsi="Arial" w:cs="Arial"/>
          <w:b/>
          <w:sz w:val="22"/>
          <w:szCs w:val="22"/>
        </w:rPr>
        <w:lastRenderedPageBreak/>
        <w:t>d’évaluer le niveau de risque financier de l’entreprise à travers le fonds de roulement financier, le ratio de liquidité générale et le ratio de liquidité immédiate calculés pour 2019.</w:t>
      </w:r>
    </w:p>
    <w:p w:rsidR="00BC4B26" w:rsidRPr="005B217B" w:rsidRDefault="00BC4B26" w:rsidP="00BC4B26">
      <w:pPr>
        <w:pStyle w:val="Paragraphedeliste"/>
        <w:spacing w:after="0" w:line="240" w:lineRule="auto"/>
        <w:jc w:val="both"/>
        <w:rPr>
          <w:rFonts w:ascii="Arial" w:hAnsi="Arial" w:cs="Arial"/>
          <w:b/>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c>
          <w:tcPr>
            <w:tcW w:w="10485" w:type="dxa"/>
            <w:shd w:val="clear" w:color="auto" w:fill="F2DBDB" w:themeFill="accent2" w:themeFillTint="33"/>
          </w:tcPr>
          <w:p w:rsidR="00DC7FF6" w:rsidRPr="00E11365" w:rsidRDefault="00DC7FF6" w:rsidP="00BC4B26">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DC7FF6" w:rsidP="007707DF">
            <w:pPr>
              <w:pStyle w:val="Paragraphedeliste"/>
              <w:numPr>
                <w:ilvl w:val="0"/>
                <w:numId w:val="3"/>
              </w:numPr>
              <w:jc w:val="both"/>
              <w:rPr>
                <w:rFonts w:ascii="Arial" w:hAnsi="Arial" w:cs="Arial"/>
                <w:i/>
              </w:rPr>
            </w:pPr>
            <w:r w:rsidRPr="00E11365">
              <w:rPr>
                <w:rFonts w:ascii="Arial" w:hAnsi="Arial" w:cs="Arial"/>
                <w:i/>
              </w:rPr>
              <w:t>Estimer les différents équilibres financiers</w:t>
            </w:r>
          </w:p>
          <w:p w:rsidR="00DC7FF6" w:rsidRPr="00E11365" w:rsidRDefault="00DC7FF6" w:rsidP="007707DF">
            <w:pPr>
              <w:pStyle w:val="Paragraphedeliste"/>
              <w:numPr>
                <w:ilvl w:val="0"/>
                <w:numId w:val="4"/>
              </w:numPr>
              <w:jc w:val="both"/>
              <w:rPr>
                <w:rFonts w:ascii="Arial" w:hAnsi="Arial" w:cs="Arial"/>
                <w:i/>
              </w:rPr>
            </w:pPr>
            <w:r w:rsidRPr="00E11365">
              <w:rPr>
                <w:rFonts w:ascii="Arial" w:hAnsi="Arial" w:cs="Arial"/>
                <w:i/>
              </w:rPr>
              <w:t>Evaluer le niveau de risque et la soutenabilité de la dette</w:t>
            </w:r>
          </w:p>
        </w:tc>
      </w:tr>
    </w:tbl>
    <w:p w:rsidR="000A60E3" w:rsidRPr="005B217B" w:rsidRDefault="000A60E3" w:rsidP="00BB670A">
      <w:pPr>
        <w:spacing w:after="0" w:line="240" w:lineRule="auto"/>
        <w:rPr>
          <w:rFonts w:ascii="Arial" w:hAnsi="Arial" w:cs="Arial"/>
          <w:b/>
          <w:highlight w:val="lightGray"/>
        </w:rPr>
      </w:pPr>
    </w:p>
    <w:tbl>
      <w:tblPr>
        <w:tblStyle w:val="Grilledutableau"/>
        <w:tblW w:w="10682" w:type="dxa"/>
        <w:tblLayout w:type="fixed"/>
        <w:tblLook w:val="04A0" w:firstRow="1" w:lastRow="0" w:firstColumn="1" w:lastColumn="0" w:noHBand="0" w:noVBand="1"/>
      </w:tblPr>
      <w:tblGrid>
        <w:gridCol w:w="3085"/>
        <w:gridCol w:w="6379"/>
        <w:gridCol w:w="1218"/>
      </w:tblGrid>
      <w:tr w:rsidR="000A60E3" w:rsidRPr="005B217B" w:rsidTr="001D2C75">
        <w:tc>
          <w:tcPr>
            <w:tcW w:w="3085" w:type="dxa"/>
            <w:shd w:val="pct20" w:color="auto" w:fill="auto"/>
          </w:tcPr>
          <w:p w:rsidR="000A60E3" w:rsidRPr="005B217B" w:rsidRDefault="000A60E3" w:rsidP="000A60E3">
            <w:pPr>
              <w:jc w:val="center"/>
              <w:rPr>
                <w:rFonts w:ascii="Arial" w:hAnsi="Arial" w:cs="Arial"/>
                <w:b/>
              </w:rPr>
            </w:pPr>
            <w:r w:rsidRPr="005B217B">
              <w:rPr>
                <w:rFonts w:ascii="Arial" w:hAnsi="Arial" w:cs="Arial"/>
                <w:b/>
              </w:rPr>
              <w:t>Eléments</w:t>
            </w:r>
          </w:p>
        </w:tc>
        <w:tc>
          <w:tcPr>
            <w:tcW w:w="6379" w:type="dxa"/>
            <w:shd w:val="pct20" w:color="auto" w:fill="auto"/>
          </w:tcPr>
          <w:p w:rsidR="000A60E3" w:rsidRPr="005B217B" w:rsidRDefault="000A60E3" w:rsidP="000A60E3">
            <w:pPr>
              <w:jc w:val="center"/>
              <w:rPr>
                <w:rFonts w:ascii="Arial" w:hAnsi="Arial" w:cs="Arial"/>
                <w:b/>
              </w:rPr>
            </w:pPr>
            <w:r w:rsidRPr="005B217B">
              <w:rPr>
                <w:rFonts w:ascii="Arial" w:hAnsi="Arial" w:cs="Arial"/>
                <w:b/>
              </w:rPr>
              <w:t>Calcul</w:t>
            </w:r>
          </w:p>
        </w:tc>
        <w:tc>
          <w:tcPr>
            <w:tcW w:w="1218" w:type="dxa"/>
            <w:shd w:val="pct20" w:color="auto" w:fill="auto"/>
          </w:tcPr>
          <w:p w:rsidR="000A60E3" w:rsidRPr="005B217B" w:rsidRDefault="000A60E3" w:rsidP="000A60E3">
            <w:pPr>
              <w:jc w:val="center"/>
              <w:rPr>
                <w:rFonts w:ascii="Arial" w:hAnsi="Arial" w:cs="Arial"/>
                <w:b/>
              </w:rPr>
            </w:pPr>
            <w:r w:rsidRPr="005B217B">
              <w:rPr>
                <w:rFonts w:ascii="Arial" w:hAnsi="Arial" w:cs="Arial"/>
                <w:b/>
              </w:rPr>
              <w:t>Résultat</w:t>
            </w:r>
          </w:p>
        </w:tc>
      </w:tr>
      <w:tr w:rsidR="000A60E3" w:rsidRPr="005B217B" w:rsidTr="00E11365">
        <w:trPr>
          <w:trHeight w:val="891"/>
        </w:trPr>
        <w:tc>
          <w:tcPr>
            <w:tcW w:w="3085" w:type="dxa"/>
            <w:vAlign w:val="center"/>
          </w:tcPr>
          <w:p w:rsidR="000A60E3" w:rsidRPr="005B217B" w:rsidRDefault="000A60E3" w:rsidP="000A60E3">
            <w:pPr>
              <w:jc w:val="both"/>
              <w:rPr>
                <w:rFonts w:ascii="Arial" w:hAnsi="Arial" w:cs="Arial"/>
              </w:rPr>
            </w:pPr>
            <w:r w:rsidRPr="005B217B">
              <w:rPr>
                <w:rFonts w:ascii="Arial" w:hAnsi="Arial" w:cs="Arial"/>
              </w:rPr>
              <w:t>Fonds de roulement financier</w:t>
            </w:r>
          </w:p>
        </w:tc>
        <w:tc>
          <w:tcPr>
            <w:tcW w:w="6379" w:type="dxa"/>
            <w:vAlign w:val="center"/>
          </w:tcPr>
          <w:p w:rsidR="006B327C" w:rsidRDefault="006B327C" w:rsidP="00E11365">
            <w:pPr>
              <w:rPr>
                <w:rFonts w:ascii="Arial" w:hAnsi="Arial" w:cs="Arial"/>
              </w:rPr>
            </w:pPr>
            <w:r>
              <w:rPr>
                <w:rFonts w:ascii="Arial" w:hAnsi="Arial" w:cs="Arial"/>
              </w:rPr>
              <w:t>Capit</w:t>
            </w:r>
            <w:r w:rsidR="00733B9D" w:rsidRPr="005B217B">
              <w:rPr>
                <w:rFonts w:ascii="Arial" w:hAnsi="Arial" w:cs="Arial"/>
              </w:rPr>
              <w:t xml:space="preserve">aux </w:t>
            </w:r>
            <w:r w:rsidR="000A60E3" w:rsidRPr="005B217B">
              <w:rPr>
                <w:rFonts w:ascii="Arial" w:hAnsi="Arial" w:cs="Arial"/>
              </w:rPr>
              <w:t>permanents – Actif</w:t>
            </w:r>
            <w:r w:rsidR="00733B9D" w:rsidRPr="005B217B">
              <w:rPr>
                <w:rFonts w:ascii="Arial" w:hAnsi="Arial" w:cs="Arial"/>
              </w:rPr>
              <w:t xml:space="preserve"> à plus d’un</w:t>
            </w:r>
            <w:r>
              <w:rPr>
                <w:rFonts w:ascii="Arial" w:hAnsi="Arial" w:cs="Arial"/>
              </w:rPr>
              <w:t xml:space="preserve"> </w:t>
            </w:r>
            <w:r w:rsidR="000A60E3" w:rsidRPr="005B217B">
              <w:rPr>
                <w:rFonts w:ascii="Arial" w:hAnsi="Arial" w:cs="Arial"/>
              </w:rPr>
              <w:t xml:space="preserve">an </w:t>
            </w:r>
          </w:p>
          <w:p w:rsidR="000A60E3" w:rsidRPr="005B217B" w:rsidRDefault="000A60E3" w:rsidP="00E11365">
            <w:pPr>
              <w:rPr>
                <w:rFonts w:ascii="Arial" w:hAnsi="Arial" w:cs="Arial"/>
              </w:rPr>
            </w:pPr>
            <w:r w:rsidRPr="005B217B">
              <w:rPr>
                <w:rFonts w:ascii="Arial" w:hAnsi="Arial" w:cs="Arial"/>
              </w:rPr>
              <w:t>=</w:t>
            </w:r>
            <w:r w:rsidR="003E3C76" w:rsidRPr="005B217B">
              <w:rPr>
                <w:rFonts w:ascii="Arial" w:hAnsi="Arial" w:cs="Arial"/>
              </w:rPr>
              <w:t xml:space="preserve"> </w:t>
            </w:r>
            <w:r w:rsidRPr="005B217B">
              <w:rPr>
                <w:rFonts w:ascii="Arial" w:hAnsi="Arial" w:cs="Arial"/>
              </w:rPr>
              <w:t>1 541 411 – 803 500</w:t>
            </w:r>
          </w:p>
          <w:p w:rsidR="000A60E3" w:rsidRPr="005B217B" w:rsidRDefault="000A60E3" w:rsidP="00E11365">
            <w:pPr>
              <w:rPr>
                <w:rFonts w:ascii="Arial" w:hAnsi="Arial" w:cs="Arial"/>
              </w:rPr>
            </w:pPr>
            <w:r w:rsidRPr="005B217B">
              <w:rPr>
                <w:rFonts w:ascii="Arial" w:hAnsi="Arial" w:cs="Arial"/>
              </w:rPr>
              <w:t>Actif</w:t>
            </w:r>
            <w:r w:rsidR="00733B9D" w:rsidRPr="005B217B">
              <w:rPr>
                <w:rFonts w:ascii="Arial" w:hAnsi="Arial" w:cs="Arial"/>
              </w:rPr>
              <w:t xml:space="preserve"> à moins d’un a</w:t>
            </w:r>
            <w:r w:rsidRPr="005B217B">
              <w:rPr>
                <w:rFonts w:ascii="Arial" w:hAnsi="Arial" w:cs="Arial"/>
              </w:rPr>
              <w:t xml:space="preserve">n – Dettes-1an </w:t>
            </w:r>
            <w:r w:rsidR="00FF18E2" w:rsidRPr="005B217B">
              <w:rPr>
                <w:rFonts w:ascii="Arial" w:hAnsi="Arial" w:cs="Arial"/>
              </w:rPr>
              <w:t xml:space="preserve">= </w:t>
            </w:r>
            <w:r w:rsidRPr="005B217B">
              <w:rPr>
                <w:rFonts w:ascii="Arial" w:hAnsi="Arial" w:cs="Arial"/>
              </w:rPr>
              <w:t>1 042 567 – 304 656</w:t>
            </w:r>
          </w:p>
        </w:tc>
        <w:tc>
          <w:tcPr>
            <w:tcW w:w="1218" w:type="dxa"/>
            <w:vAlign w:val="center"/>
          </w:tcPr>
          <w:p w:rsidR="000A60E3" w:rsidRPr="005B217B" w:rsidRDefault="000A60E3" w:rsidP="00FF18E2">
            <w:pPr>
              <w:jc w:val="center"/>
              <w:rPr>
                <w:rFonts w:ascii="Arial" w:hAnsi="Arial" w:cs="Arial"/>
                <w:b/>
              </w:rPr>
            </w:pPr>
            <w:r w:rsidRPr="005B217B">
              <w:rPr>
                <w:rFonts w:ascii="Arial" w:hAnsi="Arial" w:cs="Arial"/>
                <w:b/>
              </w:rPr>
              <w:t>737 911</w:t>
            </w:r>
          </w:p>
        </w:tc>
      </w:tr>
      <w:tr w:rsidR="000A60E3" w:rsidRPr="005B217B" w:rsidTr="00E11365">
        <w:trPr>
          <w:trHeight w:val="534"/>
        </w:trPr>
        <w:tc>
          <w:tcPr>
            <w:tcW w:w="3085" w:type="dxa"/>
            <w:vAlign w:val="center"/>
          </w:tcPr>
          <w:p w:rsidR="000A60E3" w:rsidRPr="005B217B" w:rsidRDefault="000A60E3">
            <w:pPr>
              <w:rPr>
                <w:rFonts w:ascii="Arial" w:hAnsi="Arial" w:cs="Arial"/>
              </w:rPr>
            </w:pPr>
            <w:r w:rsidRPr="005B217B">
              <w:rPr>
                <w:rFonts w:ascii="Arial" w:hAnsi="Arial" w:cs="Arial"/>
              </w:rPr>
              <w:t>Ratio de liquidité générale</w:t>
            </w:r>
          </w:p>
        </w:tc>
        <w:tc>
          <w:tcPr>
            <w:tcW w:w="6379" w:type="dxa"/>
            <w:vAlign w:val="center"/>
          </w:tcPr>
          <w:p w:rsidR="000A60E3" w:rsidRPr="005B217B" w:rsidRDefault="000A60E3" w:rsidP="00E11365">
            <w:pPr>
              <w:rPr>
                <w:rFonts w:ascii="Arial" w:hAnsi="Arial" w:cs="Arial"/>
              </w:rPr>
            </w:pPr>
            <w:r w:rsidRPr="005B217B">
              <w:rPr>
                <w:rFonts w:ascii="Arial" w:hAnsi="Arial" w:cs="Arial"/>
              </w:rPr>
              <w:t>Actif</w:t>
            </w:r>
            <w:r w:rsidR="00733B9D" w:rsidRPr="005B217B">
              <w:rPr>
                <w:rFonts w:ascii="Arial" w:hAnsi="Arial" w:cs="Arial"/>
              </w:rPr>
              <w:t xml:space="preserve"> à moins d’un </w:t>
            </w:r>
            <w:r w:rsidRPr="005B217B">
              <w:rPr>
                <w:rFonts w:ascii="Arial" w:hAnsi="Arial" w:cs="Arial"/>
              </w:rPr>
              <w:t xml:space="preserve">an/Dettes-1an </w:t>
            </w:r>
            <w:r w:rsidR="00FF18E2" w:rsidRPr="005B217B">
              <w:rPr>
                <w:rFonts w:ascii="Arial" w:hAnsi="Arial" w:cs="Arial"/>
              </w:rPr>
              <w:t>= 1 042 567 / 304 656</w:t>
            </w:r>
          </w:p>
        </w:tc>
        <w:tc>
          <w:tcPr>
            <w:tcW w:w="1218" w:type="dxa"/>
            <w:vAlign w:val="center"/>
          </w:tcPr>
          <w:p w:rsidR="000A60E3" w:rsidRPr="005B217B" w:rsidRDefault="00FF18E2" w:rsidP="00FF18E2">
            <w:pPr>
              <w:jc w:val="center"/>
              <w:rPr>
                <w:rFonts w:ascii="Arial" w:hAnsi="Arial" w:cs="Arial"/>
                <w:b/>
              </w:rPr>
            </w:pPr>
            <w:r w:rsidRPr="005B217B">
              <w:rPr>
                <w:rFonts w:ascii="Arial" w:hAnsi="Arial" w:cs="Arial"/>
                <w:b/>
              </w:rPr>
              <w:t>3,42</w:t>
            </w:r>
          </w:p>
        </w:tc>
      </w:tr>
      <w:tr w:rsidR="000A60E3" w:rsidRPr="005B217B" w:rsidTr="00E11365">
        <w:trPr>
          <w:trHeight w:val="995"/>
        </w:trPr>
        <w:tc>
          <w:tcPr>
            <w:tcW w:w="3085" w:type="dxa"/>
            <w:vAlign w:val="center"/>
          </w:tcPr>
          <w:p w:rsidR="000A60E3" w:rsidRPr="005B217B" w:rsidRDefault="000A60E3">
            <w:pPr>
              <w:rPr>
                <w:rFonts w:ascii="Arial" w:hAnsi="Arial" w:cs="Arial"/>
              </w:rPr>
            </w:pPr>
            <w:r w:rsidRPr="005B217B">
              <w:rPr>
                <w:rFonts w:ascii="Arial" w:hAnsi="Arial" w:cs="Arial"/>
              </w:rPr>
              <w:t>Ratio de liquidité immédiate</w:t>
            </w:r>
          </w:p>
        </w:tc>
        <w:tc>
          <w:tcPr>
            <w:tcW w:w="6379" w:type="dxa"/>
            <w:vAlign w:val="center"/>
          </w:tcPr>
          <w:p w:rsidR="000A60E3" w:rsidRDefault="000A60E3" w:rsidP="00E11365">
            <w:pPr>
              <w:rPr>
                <w:rFonts w:ascii="Arial" w:hAnsi="Arial" w:cs="Arial"/>
              </w:rPr>
            </w:pPr>
            <w:r w:rsidRPr="005B217B">
              <w:rPr>
                <w:rFonts w:ascii="Arial" w:hAnsi="Arial" w:cs="Arial"/>
              </w:rPr>
              <w:t xml:space="preserve">Disponibilités/Dettes-1an </w:t>
            </w:r>
            <w:r w:rsidR="00FF18E2" w:rsidRPr="005B217B">
              <w:rPr>
                <w:rFonts w:ascii="Arial" w:hAnsi="Arial" w:cs="Arial"/>
              </w:rPr>
              <w:t>= 273 467 / 304</w:t>
            </w:r>
            <w:r w:rsidR="006B327C">
              <w:rPr>
                <w:rFonts w:ascii="Arial" w:hAnsi="Arial" w:cs="Arial"/>
              </w:rPr>
              <w:t> </w:t>
            </w:r>
            <w:r w:rsidR="00FF18E2" w:rsidRPr="005B217B">
              <w:rPr>
                <w:rFonts w:ascii="Arial" w:hAnsi="Arial" w:cs="Arial"/>
              </w:rPr>
              <w:t>656</w:t>
            </w:r>
          </w:p>
          <w:p w:rsidR="006B327C" w:rsidRDefault="006B327C" w:rsidP="00E11365">
            <w:pPr>
              <w:rPr>
                <w:rFonts w:ascii="Arial" w:hAnsi="Arial" w:cs="Arial"/>
              </w:rPr>
            </w:pPr>
            <w:r>
              <w:rPr>
                <w:rFonts w:ascii="Arial" w:hAnsi="Arial" w:cs="Arial"/>
              </w:rPr>
              <w:t xml:space="preserve">Ou (Disponibilités+VMP) / Dettes-1an </w:t>
            </w:r>
          </w:p>
          <w:p w:rsidR="006B327C" w:rsidRPr="005B217B" w:rsidRDefault="006B327C" w:rsidP="00E11365">
            <w:pPr>
              <w:rPr>
                <w:rFonts w:ascii="Arial" w:hAnsi="Arial" w:cs="Arial"/>
              </w:rPr>
            </w:pPr>
            <w:r>
              <w:rPr>
                <w:rFonts w:ascii="Arial" w:hAnsi="Arial" w:cs="Arial"/>
              </w:rPr>
              <w:t>= (273 467 + 145 000) / 304 656</w:t>
            </w:r>
          </w:p>
        </w:tc>
        <w:tc>
          <w:tcPr>
            <w:tcW w:w="1218" w:type="dxa"/>
            <w:vAlign w:val="center"/>
          </w:tcPr>
          <w:p w:rsidR="000A60E3" w:rsidRDefault="00FF18E2" w:rsidP="00FF18E2">
            <w:pPr>
              <w:jc w:val="center"/>
              <w:rPr>
                <w:rFonts w:ascii="Arial" w:hAnsi="Arial" w:cs="Arial"/>
                <w:b/>
              </w:rPr>
            </w:pPr>
            <w:r w:rsidRPr="005B217B">
              <w:rPr>
                <w:rFonts w:ascii="Arial" w:hAnsi="Arial" w:cs="Arial"/>
                <w:b/>
              </w:rPr>
              <w:t>0,90</w:t>
            </w:r>
          </w:p>
          <w:p w:rsidR="006B327C" w:rsidRPr="005B217B" w:rsidRDefault="006B327C" w:rsidP="00FF18E2">
            <w:pPr>
              <w:jc w:val="center"/>
              <w:rPr>
                <w:rFonts w:ascii="Arial" w:hAnsi="Arial" w:cs="Arial"/>
                <w:b/>
              </w:rPr>
            </w:pPr>
            <w:r>
              <w:rPr>
                <w:rFonts w:ascii="Arial" w:hAnsi="Arial" w:cs="Arial"/>
                <w:b/>
              </w:rPr>
              <w:t>Ou 1,37</w:t>
            </w:r>
          </w:p>
        </w:tc>
      </w:tr>
    </w:tbl>
    <w:p w:rsidR="000A60E3" w:rsidRDefault="000A60E3" w:rsidP="00BB670A">
      <w:pPr>
        <w:spacing w:after="0" w:line="240" w:lineRule="auto"/>
        <w:rPr>
          <w:rFonts w:ascii="Arial" w:hAnsi="Arial" w:cs="Arial"/>
          <w:b/>
        </w:rPr>
      </w:pPr>
    </w:p>
    <w:p w:rsidR="00E0525F" w:rsidRDefault="00E0525F" w:rsidP="00E0525F">
      <w:pPr>
        <w:rPr>
          <w:rFonts w:ascii="Arial" w:hAnsi="Arial" w:cs="Arial"/>
          <w:i/>
        </w:rPr>
      </w:pPr>
      <w:r w:rsidRPr="00E0525F">
        <w:rPr>
          <w:rFonts w:ascii="Arial" w:hAnsi="Arial" w:cs="Arial"/>
          <w:i/>
        </w:rPr>
        <w:t>Il est attendu</w:t>
      </w:r>
      <w:r>
        <w:rPr>
          <w:rFonts w:ascii="Arial" w:hAnsi="Arial" w:cs="Arial"/>
          <w:i/>
        </w:rPr>
        <w:t xml:space="preserve"> du candidat qu’il démontre que le risque de soutenabilité de la dette est maîtrisé grâce à des ratios largement satisfaisants.</w:t>
      </w:r>
    </w:p>
    <w:p w:rsidR="00FD756B" w:rsidRPr="005B217B" w:rsidRDefault="00BB670A" w:rsidP="00BB670A">
      <w:pPr>
        <w:spacing w:after="0" w:line="240" w:lineRule="auto"/>
        <w:jc w:val="both"/>
        <w:rPr>
          <w:rFonts w:ascii="Arial" w:hAnsi="Arial" w:cs="Arial"/>
        </w:rPr>
      </w:pPr>
      <w:r w:rsidRPr="005B217B">
        <w:rPr>
          <w:rFonts w:ascii="Arial" w:hAnsi="Arial" w:cs="Arial"/>
        </w:rPr>
        <w:t xml:space="preserve">Le fonds de roulement financier est positif et assez conséquent. </w:t>
      </w:r>
    </w:p>
    <w:p w:rsidR="00FD756B" w:rsidRPr="005B217B" w:rsidRDefault="00B5398D" w:rsidP="00BB670A">
      <w:pPr>
        <w:spacing w:after="0" w:line="240" w:lineRule="auto"/>
        <w:jc w:val="both"/>
        <w:rPr>
          <w:rFonts w:ascii="Arial" w:hAnsi="Arial" w:cs="Arial"/>
        </w:rPr>
      </w:pPr>
      <w:r>
        <w:rPr>
          <w:rFonts w:ascii="Arial" w:hAnsi="Arial" w:cs="Arial"/>
        </w:rPr>
        <w:t>La règle de</w:t>
      </w:r>
      <w:r w:rsidR="00BB670A" w:rsidRPr="005B217B">
        <w:rPr>
          <w:rFonts w:ascii="Arial" w:hAnsi="Arial" w:cs="Arial"/>
        </w:rPr>
        <w:t xml:space="preserve"> l’équilibre financier </w:t>
      </w:r>
      <w:r>
        <w:rPr>
          <w:rFonts w:ascii="Arial" w:hAnsi="Arial" w:cs="Arial"/>
        </w:rPr>
        <w:t>est respecté</w:t>
      </w:r>
      <w:r w:rsidR="00BB670A" w:rsidRPr="005B217B">
        <w:rPr>
          <w:rFonts w:ascii="Arial" w:hAnsi="Arial" w:cs="Arial"/>
        </w:rPr>
        <w:t xml:space="preserve">. </w:t>
      </w:r>
    </w:p>
    <w:p w:rsidR="00BB670A" w:rsidRPr="005B217B" w:rsidRDefault="00BB670A" w:rsidP="00BB670A">
      <w:pPr>
        <w:spacing w:after="0" w:line="240" w:lineRule="auto"/>
        <w:jc w:val="both"/>
        <w:rPr>
          <w:rFonts w:ascii="Arial" w:hAnsi="Arial" w:cs="Arial"/>
        </w:rPr>
      </w:pPr>
      <w:r w:rsidRPr="005B217B">
        <w:rPr>
          <w:rFonts w:ascii="Arial" w:hAnsi="Arial" w:cs="Arial"/>
        </w:rPr>
        <w:t>Les capitaux permanents financent les actifs à plus d’un an.</w:t>
      </w:r>
    </w:p>
    <w:p w:rsidR="00FD756B" w:rsidRPr="005B217B" w:rsidRDefault="00FD756B" w:rsidP="00BB670A">
      <w:pPr>
        <w:spacing w:after="0" w:line="240" w:lineRule="auto"/>
        <w:jc w:val="both"/>
        <w:rPr>
          <w:rFonts w:ascii="Arial" w:hAnsi="Arial" w:cs="Arial"/>
        </w:rPr>
      </w:pPr>
    </w:p>
    <w:p w:rsidR="00BB670A" w:rsidRPr="005B217B" w:rsidRDefault="00BB670A" w:rsidP="00BB670A">
      <w:pPr>
        <w:spacing w:after="0" w:line="240" w:lineRule="auto"/>
        <w:jc w:val="both"/>
        <w:rPr>
          <w:rFonts w:ascii="Arial" w:hAnsi="Arial" w:cs="Arial"/>
        </w:rPr>
      </w:pPr>
      <w:r w:rsidRPr="005B217B">
        <w:rPr>
          <w:rFonts w:ascii="Arial" w:hAnsi="Arial" w:cs="Arial"/>
        </w:rPr>
        <w:t>L’entreprise peut même les financer uniquement avec les capitaux propres retraités (signe de forte autonomie).</w:t>
      </w:r>
    </w:p>
    <w:p w:rsidR="00FD756B" w:rsidRPr="005B217B" w:rsidRDefault="00FD756B" w:rsidP="00BB670A">
      <w:pPr>
        <w:spacing w:after="0" w:line="240" w:lineRule="auto"/>
        <w:jc w:val="both"/>
        <w:rPr>
          <w:rFonts w:ascii="Arial" w:hAnsi="Arial" w:cs="Arial"/>
        </w:rPr>
      </w:pPr>
    </w:p>
    <w:p w:rsidR="005811F0" w:rsidRPr="005B217B" w:rsidRDefault="00B5398D" w:rsidP="00BB670A">
      <w:pPr>
        <w:spacing w:after="0" w:line="240" w:lineRule="auto"/>
        <w:jc w:val="both"/>
        <w:rPr>
          <w:rFonts w:ascii="Arial" w:hAnsi="Arial" w:cs="Arial"/>
        </w:rPr>
      </w:pPr>
      <w:r>
        <w:rPr>
          <w:rFonts w:ascii="Arial" w:hAnsi="Arial" w:cs="Arial"/>
        </w:rPr>
        <w:t>L</w:t>
      </w:r>
      <w:r w:rsidR="005811F0" w:rsidRPr="005B217B">
        <w:rPr>
          <w:rFonts w:ascii="Arial" w:hAnsi="Arial" w:cs="Arial"/>
        </w:rPr>
        <w:t>es actifs à moins d’un an peuvent couvrir les dettes à moins d’un an.</w:t>
      </w:r>
    </w:p>
    <w:p w:rsidR="00FD756B" w:rsidRPr="005B217B" w:rsidRDefault="00FD756B" w:rsidP="00BB670A">
      <w:pPr>
        <w:spacing w:after="0" w:line="240" w:lineRule="auto"/>
        <w:jc w:val="both"/>
        <w:rPr>
          <w:rFonts w:ascii="Arial" w:hAnsi="Arial" w:cs="Arial"/>
        </w:rPr>
      </w:pPr>
    </w:p>
    <w:p w:rsidR="004F03A8" w:rsidRPr="005B217B" w:rsidRDefault="004F03A8" w:rsidP="00BB670A">
      <w:pPr>
        <w:spacing w:after="0" w:line="240" w:lineRule="auto"/>
        <w:jc w:val="both"/>
        <w:rPr>
          <w:rFonts w:ascii="Arial" w:hAnsi="Arial" w:cs="Arial"/>
        </w:rPr>
      </w:pPr>
      <w:r w:rsidRPr="005B217B">
        <w:rPr>
          <w:rFonts w:ascii="Arial" w:hAnsi="Arial" w:cs="Arial"/>
        </w:rPr>
        <w:t xml:space="preserve">On retrouve ces constats au niveau des </w:t>
      </w:r>
      <w:r w:rsidR="001D2C75" w:rsidRPr="005B217B">
        <w:rPr>
          <w:rFonts w:ascii="Arial" w:hAnsi="Arial" w:cs="Arial"/>
        </w:rPr>
        <w:t>ratios. Le ratio de liquidité générale (&gt;</w:t>
      </w:r>
      <w:r w:rsidR="003E3C76" w:rsidRPr="005B217B">
        <w:rPr>
          <w:rFonts w:ascii="Arial" w:hAnsi="Arial" w:cs="Arial"/>
        </w:rPr>
        <w:t xml:space="preserve"> </w:t>
      </w:r>
      <w:r w:rsidR="001D2C75" w:rsidRPr="005B217B">
        <w:rPr>
          <w:rFonts w:ascii="Arial" w:hAnsi="Arial" w:cs="Arial"/>
        </w:rPr>
        <w:t>1) montre</w:t>
      </w:r>
      <w:r w:rsidRPr="005B217B">
        <w:rPr>
          <w:rFonts w:ascii="Arial" w:hAnsi="Arial" w:cs="Arial"/>
        </w:rPr>
        <w:t xml:space="preserve"> la très bonne santé financière de l’entreprise et le faible (voire l’absence) risque financier.</w:t>
      </w:r>
    </w:p>
    <w:p w:rsidR="00FD756B" w:rsidRPr="005B217B" w:rsidRDefault="00FD756B" w:rsidP="00BB670A">
      <w:pPr>
        <w:spacing w:after="0" w:line="240" w:lineRule="auto"/>
        <w:jc w:val="both"/>
        <w:rPr>
          <w:rFonts w:ascii="Arial" w:hAnsi="Arial" w:cs="Arial"/>
        </w:rPr>
      </w:pPr>
    </w:p>
    <w:p w:rsidR="004F03A8" w:rsidRPr="005B217B" w:rsidRDefault="004F03A8" w:rsidP="00BB670A">
      <w:pPr>
        <w:spacing w:after="0" w:line="240" w:lineRule="auto"/>
        <w:jc w:val="both"/>
        <w:rPr>
          <w:rFonts w:ascii="Arial" w:hAnsi="Arial" w:cs="Arial"/>
        </w:rPr>
      </w:pPr>
      <w:r w:rsidRPr="005B217B">
        <w:rPr>
          <w:rFonts w:ascii="Arial" w:hAnsi="Arial" w:cs="Arial"/>
        </w:rPr>
        <w:t>On retrouve néanmoins le constat de M. FOURNIER avec des créances clie</w:t>
      </w:r>
      <w:r w:rsidR="00E0525F">
        <w:rPr>
          <w:rFonts w:ascii="Arial" w:hAnsi="Arial" w:cs="Arial"/>
        </w:rPr>
        <w:t>nts qui représentent plus de 60</w:t>
      </w:r>
      <w:r w:rsidRPr="005B217B">
        <w:rPr>
          <w:rFonts w:ascii="Arial" w:hAnsi="Arial" w:cs="Arial"/>
        </w:rPr>
        <w:t>% des actifs à moi</w:t>
      </w:r>
      <w:r w:rsidR="00182A77" w:rsidRPr="005B217B">
        <w:rPr>
          <w:rFonts w:ascii="Arial" w:hAnsi="Arial" w:cs="Arial"/>
        </w:rPr>
        <w:t>n</w:t>
      </w:r>
      <w:r w:rsidRPr="005B217B">
        <w:rPr>
          <w:rFonts w:ascii="Arial" w:hAnsi="Arial" w:cs="Arial"/>
        </w:rPr>
        <w:t>s d’un an sans que cela ne manifeste pour le moment un risque significatif pour l’entreprise.</w:t>
      </w:r>
    </w:p>
    <w:p w:rsidR="00FD756B" w:rsidRPr="005B217B" w:rsidRDefault="00FD756B" w:rsidP="00BB670A">
      <w:pPr>
        <w:spacing w:after="0" w:line="240" w:lineRule="auto"/>
        <w:jc w:val="both"/>
        <w:rPr>
          <w:rFonts w:ascii="Arial" w:hAnsi="Arial" w:cs="Arial"/>
        </w:rPr>
      </w:pPr>
    </w:p>
    <w:p w:rsidR="00FD756B" w:rsidRPr="005B217B" w:rsidRDefault="00FD756B" w:rsidP="00BB670A">
      <w:pPr>
        <w:spacing w:after="0" w:line="240" w:lineRule="auto"/>
        <w:jc w:val="both"/>
        <w:rPr>
          <w:rFonts w:ascii="Arial" w:hAnsi="Arial" w:cs="Arial"/>
        </w:rPr>
      </w:pPr>
      <w:r w:rsidRPr="005B217B">
        <w:rPr>
          <w:rFonts w:ascii="Arial" w:hAnsi="Arial" w:cs="Arial"/>
        </w:rPr>
        <w:t>Les disponibilités suffisent quasiment à elles seules à financer les dettes à moi</w:t>
      </w:r>
      <w:r w:rsidR="00182A77" w:rsidRPr="005B217B">
        <w:rPr>
          <w:rFonts w:ascii="Arial" w:hAnsi="Arial" w:cs="Arial"/>
        </w:rPr>
        <w:t>n</w:t>
      </w:r>
      <w:r w:rsidRPr="005B217B">
        <w:rPr>
          <w:rFonts w:ascii="Arial" w:hAnsi="Arial" w:cs="Arial"/>
        </w:rPr>
        <w:t>s d’un an de l’entreprise.</w:t>
      </w:r>
    </w:p>
    <w:p w:rsidR="00FD756B" w:rsidRPr="005B217B" w:rsidRDefault="00FD756B" w:rsidP="00BB670A">
      <w:pPr>
        <w:spacing w:after="0" w:line="240" w:lineRule="auto"/>
        <w:jc w:val="both"/>
        <w:rPr>
          <w:rFonts w:ascii="Arial" w:hAnsi="Arial" w:cs="Arial"/>
        </w:rPr>
      </w:pPr>
    </w:p>
    <w:p w:rsidR="00FD756B" w:rsidRPr="005B217B" w:rsidRDefault="00FD756B" w:rsidP="00BB670A">
      <w:pPr>
        <w:spacing w:after="0" w:line="240" w:lineRule="auto"/>
        <w:jc w:val="both"/>
        <w:rPr>
          <w:rFonts w:ascii="Arial" w:hAnsi="Arial" w:cs="Arial"/>
        </w:rPr>
      </w:pPr>
      <w:r w:rsidRPr="005B217B">
        <w:rPr>
          <w:rFonts w:ascii="Arial" w:hAnsi="Arial" w:cs="Arial"/>
        </w:rPr>
        <w:t>Si on y ajoute les VMP, les dettes à moi</w:t>
      </w:r>
      <w:r w:rsidR="00182A77" w:rsidRPr="005B217B">
        <w:rPr>
          <w:rFonts w:ascii="Arial" w:hAnsi="Arial" w:cs="Arial"/>
        </w:rPr>
        <w:t>n</w:t>
      </w:r>
      <w:r w:rsidRPr="005B217B">
        <w:rPr>
          <w:rFonts w:ascii="Arial" w:hAnsi="Arial" w:cs="Arial"/>
        </w:rPr>
        <w:t>s d’un an sont couvertes.</w:t>
      </w:r>
    </w:p>
    <w:p w:rsidR="00E0525F" w:rsidRDefault="00E0525F">
      <w:pPr>
        <w:rPr>
          <w:rFonts w:ascii="Arial" w:hAnsi="Arial" w:cs="Arial"/>
          <w:b/>
          <w:highlight w:val="lightGray"/>
        </w:rPr>
      </w:pPr>
    </w:p>
    <w:p w:rsidR="00E0525F" w:rsidRPr="008E71C0" w:rsidRDefault="008E71C0">
      <w:pPr>
        <w:rPr>
          <w:rFonts w:ascii="Arial" w:hAnsi="Arial" w:cs="Arial"/>
        </w:rPr>
      </w:pPr>
      <w:r w:rsidRPr="008E71C0">
        <w:rPr>
          <w:rFonts w:ascii="Arial" w:hAnsi="Arial" w:cs="Arial"/>
          <w:i/>
        </w:rPr>
        <w:t>Une phrase de conclusion est attendue.</w:t>
      </w:r>
      <w:r w:rsidR="00E0525F" w:rsidRPr="008E71C0">
        <w:rPr>
          <w:rFonts w:ascii="Arial" w:hAnsi="Arial" w:cs="Arial"/>
        </w:rPr>
        <w:br w:type="page"/>
      </w:r>
    </w:p>
    <w:p w:rsidR="009D6773" w:rsidRPr="009D6773" w:rsidRDefault="001A4871" w:rsidP="009D6773">
      <w:pPr>
        <w:spacing w:after="0" w:line="240" w:lineRule="auto"/>
        <w:jc w:val="center"/>
        <w:rPr>
          <w:rFonts w:ascii="Arial" w:hAnsi="Arial" w:cs="Arial"/>
          <w:b/>
          <w:sz w:val="24"/>
          <w:szCs w:val="24"/>
        </w:rPr>
      </w:pPr>
      <w:r>
        <w:rPr>
          <w:rFonts w:ascii="Arial" w:hAnsi="Arial" w:cs="Arial"/>
          <w:b/>
          <w:sz w:val="24"/>
          <w:szCs w:val="24"/>
          <w:highlight w:val="lightGray"/>
        </w:rPr>
        <w:lastRenderedPageBreak/>
        <w:t>DOSSIER</w:t>
      </w:r>
      <w:r w:rsidR="009D6773" w:rsidRPr="009D6773">
        <w:rPr>
          <w:rFonts w:ascii="Arial" w:hAnsi="Arial" w:cs="Arial"/>
          <w:b/>
          <w:sz w:val="24"/>
          <w:szCs w:val="24"/>
          <w:highlight w:val="lightGray"/>
        </w:rPr>
        <w:t xml:space="preserve"> 2 </w:t>
      </w:r>
      <w:r w:rsidR="003E3C76">
        <w:rPr>
          <w:rFonts w:ascii="Arial" w:hAnsi="Arial" w:cs="Arial"/>
          <w:b/>
          <w:sz w:val="24"/>
          <w:szCs w:val="24"/>
          <w:highlight w:val="lightGray"/>
        </w:rPr>
        <w:t>–</w:t>
      </w:r>
      <w:r w:rsidR="009D6773" w:rsidRPr="009D6773">
        <w:rPr>
          <w:rFonts w:ascii="Arial" w:hAnsi="Arial" w:cs="Arial"/>
          <w:b/>
          <w:sz w:val="24"/>
          <w:szCs w:val="24"/>
          <w:highlight w:val="lightGray"/>
        </w:rPr>
        <w:t xml:space="preserve"> GESTION DE LA TR</w:t>
      </w:r>
      <w:r w:rsidR="003E3C76">
        <w:rPr>
          <w:rFonts w:ascii="Arial" w:hAnsi="Arial" w:cs="Arial"/>
          <w:b/>
          <w:sz w:val="24"/>
          <w:szCs w:val="24"/>
          <w:highlight w:val="lightGray"/>
        </w:rPr>
        <w:t>É</w:t>
      </w:r>
      <w:r w:rsidR="009D6773" w:rsidRPr="009D6773">
        <w:rPr>
          <w:rFonts w:ascii="Arial" w:hAnsi="Arial" w:cs="Arial"/>
          <w:b/>
          <w:sz w:val="24"/>
          <w:szCs w:val="24"/>
          <w:highlight w:val="lightGray"/>
        </w:rPr>
        <w:t>SORERIE</w:t>
      </w:r>
    </w:p>
    <w:p w:rsidR="009D6773" w:rsidRPr="0048161D" w:rsidRDefault="009D6773" w:rsidP="009D6773">
      <w:pPr>
        <w:spacing w:after="0" w:line="240" w:lineRule="auto"/>
        <w:jc w:val="center"/>
        <w:rPr>
          <w:rFonts w:ascii="Arial" w:hAnsi="Arial" w:cs="Arial"/>
          <w:b/>
        </w:rPr>
      </w:pPr>
    </w:p>
    <w:p w:rsidR="000F55F9" w:rsidRPr="00ED3D4E" w:rsidRDefault="000F55F9" w:rsidP="003C1A0E">
      <w:pPr>
        <w:spacing w:after="0" w:line="240" w:lineRule="auto"/>
        <w:contextualSpacing/>
        <w:rPr>
          <w:rFonts w:ascii="Arial" w:hAnsi="Arial" w:cs="Arial"/>
          <w:b/>
        </w:rPr>
      </w:pPr>
      <w:r w:rsidRPr="00ED3D4E">
        <w:rPr>
          <w:rFonts w:ascii="Arial" w:hAnsi="Arial" w:cs="Arial"/>
          <w:b/>
        </w:rPr>
        <w:t>Afin de répondre aux attentes de M. FOURNIER, il vous est demandé :</w:t>
      </w:r>
    </w:p>
    <w:p w:rsidR="004527F1" w:rsidRPr="00FD756B" w:rsidRDefault="004527F1" w:rsidP="003C1A0E">
      <w:pPr>
        <w:spacing w:after="0" w:line="240" w:lineRule="auto"/>
        <w:contextualSpacing/>
        <w:rPr>
          <w:rFonts w:ascii="Arial" w:hAnsi="Arial" w:cs="Arial"/>
          <w:b/>
          <w:sz w:val="24"/>
          <w:szCs w:val="24"/>
        </w:rPr>
      </w:pPr>
    </w:p>
    <w:p w:rsidR="004527F1" w:rsidRDefault="00E626B1" w:rsidP="004527F1">
      <w:pPr>
        <w:spacing w:after="0" w:line="240" w:lineRule="auto"/>
        <w:jc w:val="both"/>
        <w:rPr>
          <w:rFonts w:ascii="Arial" w:hAnsi="Arial" w:cs="Arial"/>
          <w:b/>
        </w:rPr>
      </w:pPr>
      <w:r>
        <w:rPr>
          <w:rFonts w:ascii="Arial" w:hAnsi="Arial" w:cs="Arial"/>
          <w:b/>
        </w:rPr>
        <w:t>2.1.</w:t>
      </w:r>
      <w:r>
        <w:rPr>
          <w:rFonts w:ascii="Arial" w:hAnsi="Arial" w:cs="Arial"/>
          <w:b/>
        </w:rPr>
        <w:tab/>
      </w:r>
      <w:r w:rsidRPr="00EE7DC3">
        <w:rPr>
          <w:rFonts w:ascii="Arial" w:hAnsi="Arial" w:cs="Arial"/>
          <w:b/>
        </w:rPr>
        <w:t xml:space="preserve">de </w:t>
      </w:r>
      <w:r>
        <w:rPr>
          <w:rFonts w:ascii="Arial" w:hAnsi="Arial" w:cs="Arial"/>
          <w:b/>
        </w:rPr>
        <w:t xml:space="preserve">présenter ce qu’est un budget de trésorerie à travers ces différents objectifs et les étapes </w:t>
      </w:r>
      <w:r>
        <w:rPr>
          <w:rFonts w:ascii="Arial" w:hAnsi="Arial" w:cs="Arial"/>
          <w:b/>
        </w:rPr>
        <w:tab/>
        <w:t>à suivre pour son élaboration</w:t>
      </w:r>
      <w:r w:rsidRPr="00EE7DC3">
        <w:rPr>
          <w:rFonts w:ascii="Arial" w:hAnsi="Arial" w:cs="Arial"/>
          <w:b/>
        </w:rPr>
        <w:t> ;</w:t>
      </w:r>
    </w:p>
    <w:p w:rsidR="00E626B1" w:rsidRPr="00FD756B" w:rsidRDefault="00E626B1" w:rsidP="004527F1">
      <w:pPr>
        <w:spacing w:after="0" w:line="240" w:lineRule="auto"/>
        <w:jc w:val="both"/>
        <w:rPr>
          <w:rFonts w:ascii="Arial" w:hAnsi="Arial" w:cs="Arial"/>
          <w:b/>
          <w:sz w:val="20"/>
          <w:szCs w:val="20"/>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c>
          <w:tcPr>
            <w:tcW w:w="10485" w:type="dxa"/>
            <w:shd w:val="clear" w:color="auto" w:fill="F2DBDB" w:themeFill="accent2" w:themeFillTint="33"/>
          </w:tcPr>
          <w:p w:rsidR="00DC7FF6" w:rsidRPr="00E11365" w:rsidRDefault="00DC7FF6" w:rsidP="00536F64">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DC7FF6" w:rsidP="00536F64">
            <w:pPr>
              <w:pStyle w:val="Default"/>
              <w:jc w:val="both"/>
              <w:rPr>
                <w:rFonts w:ascii="Arial" w:hAnsi="Arial" w:cs="Arial"/>
                <w:i/>
                <w:sz w:val="22"/>
                <w:szCs w:val="22"/>
              </w:rPr>
            </w:pPr>
            <w:r w:rsidRPr="00E11365">
              <w:rPr>
                <w:rFonts w:ascii="Arial" w:hAnsi="Arial" w:cs="Arial"/>
                <w:i/>
                <w:sz w:val="22"/>
                <w:szCs w:val="22"/>
              </w:rPr>
              <w:t>Caractériser la notion de prévision de trésorerie</w:t>
            </w:r>
            <w:r w:rsidR="00ED3D4E" w:rsidRPr="00E11365">
              <w:rPr>
                <w:rFonts w:ascii="Arial" w:hAnsi="Arial" w:cs="Arial"/>
                <w:i/>
                <w:sz w:val="22"/>
                <w:szCs w:val="22"/>
              </w:rPr>
              <w:t>.</w:t>
            </w:r>
          </w:p>
        </w:tc>
      </w:tr>
    </w:tbl>
    <w:p w:rsidR="004527F1" w:rsidRPr="00FD756B" w:rsidRDefault="004527F1" w:rsidP="003C1A0E">
      <w:pPr>
        <w:spacing w:after="0" w:line="240" w:lineRule="auto"/>
        <w:contextualSpacing/>
        <w:rPr>
          <w:rFonts w:ascii="Arial" w:hAnsi="Arial" w:cs="Arial"/>
          <w:b/>
          <w:sz w:val="20"/>
          <w:szCs w:val="20"/>
        </w:rPr>
      </w:pPr>
    </w:p>
    <w:p w:rsidR="00CB4A3C" w:rsidRPr="00605177" w:rsidRDefault="00CB4A3C" w:rsidP="00536F64">
      <w:pPr>
        <w:spacing w:after="0" w:line="240" w:lineRule="auto"/>
        <w:jc w:val="both"/>
        <w:rPr>
          <w:rFonts w:ascii="Arial" w:hAnsi="Arial" w:cs="Arial"/>
          <w:i/>
        </w:rPr>
      </w:pPr>
      <w:r w:rsidRPr="00605177">
        <w:rPr>
          <w:rFonts w:ascii="Arial" w:hAnsi="Arial" w:cs="Arial"/>
          <w:i/>
        </w:rPr>
        <w:t>Objectifs :</w:t>
      </w:r>
    </w:p>
    <w:p w:rsidR="00536F64"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l</w:t>
      </w:r>
      <w:r w:rsidR="00536F64" w:rsidRPr="00605177">
        <w:rPr>
          <w:rFonts w:ascii="Arial" w:hAnsi="Arial" w:cs="Arial"/>
        </w:rPr>
        <w:t>e budget de trésorerie est un document interne à l'entreprise détaillant les prévisions mensuelles d</w:t>
      </w:r>
      <w:r w:rsidR="001A4871" w:rsidRPr="00605177">
        <w:rPr>
          <w:rFonts w:ascii="Arial" w:hAnsi="Arial" w:cs="Arial"/>
        </w:rPr>
        <w:t>e trésorerie pour une durée d’un</w:t>
      </w:r>
      <w:r w:rsidRPr="00605177">
        <w:rPr>
          <w:rFonts w:ascii="Arial" w:hAnsi="Arial" w:cs="Arial"/>
        </w:rPr>
        <w:t xml:space="preserve"> an (en principe) ;</w:t>
      </w:r>
    </w:p>
    <w:p w:rsidR="00536F64"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l</w:t>
      </w:r>
      <w:r w:rsidR="00536F64" w:rsidRPr="00605177">
        <w:rPr>
          <w:rFonts w:ascii="Arial" w:hAnsi="Arial" w:cs="Arial"/>
        </w:rPr>
        <w:t>e budget de trésorerie est un out</w:t>
      </w:r>
      <w:r w:rsidRPr="00605177">
        <w:rPr>
          <w:rFonts w:ascii="Arial" w:hAnsi="Arial" w:cs="Arial"/>
        </w:rPr>
        <w:t>il d’anticipation, de prévision ;</w:t>
      </w:r>
    </w:p>
    <w:p w:rsidR="00CB4A3C"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l</w:t>
      </w:r>
      <w:r w:rsidR="00CB4A3C" w:rsidRPr="00605177">
        <w:rPr>
          <w:rFonts w:ascii="Arial" w:hAnsi="Arial" w:cs="Arial"/>
        </w:rPr>
        <w:t>e budget de trésorerie permet de vérifier, globalement, s'il y a cohérence entre le fonds de roulement et l</w:t>
      </w:r>
      <w:r w:rsidRPr="00605177">
        <w:rPr>
          <w:rFonts w:ascii="Arial" w:hAnsi="Arial" w:cs="Arial"/>
        </w:rPr>
        <w:t>e besoin en fonds de roulement ;</w:t>
      </w:r>
    </w:p>
    <w:p w:rsidR="00CB4A3C" w:rsidRPr="00605177" w:rsidRDefault="00CB4A3C"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Le budget de trésorerie permet également de déterminer les dates optimales auxquelles doivent avoir lieu certaines opérations exceptionnelles (pour lesquelles l'entreprise dispose d'une marge de manœuvre) de manière à évit</w:t>
      </w:r>
      <w:r w:rsidR="00ED3D4E" w:rsidRPr="00605177">
        <w:rPr>
          <w:rFonts w:ascii="Arial" w:hAnsi="Arial" w:cs="Arial"/>
        </w:rPr>
        <w:t>er de trop grands déséquilibres ;</w:t>
      </w:r>
    </w:p>
    <w:p w:rsidR="00CB4A3C"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l</w:t>
      </w:r>
      <w:r w:rsidR="00CB4A3C" w:rsidRPr="00605177">
        <w:rPr>
          <w:rFonts w:ascii="Arial" w:hAnsi="Arial" w:cs="Arial"/>
        </w:rPr>
        <w:t>e budget de trésorerie sert de cadre pour définir une politique de financement</w:t>
      </w:r>
      <w:r w:rsidRPr="00605177">
        <w:rPr>
          <w:rFonts w:ascii="Arial" w:hAnsi="Arial" w:cs="Arial"/>
        </w:rPr>
        <w:t xml:space="preserve"> et de placement à court terme ;</w:t>
      </w:r>
    </w:p>
    <w:p w:rsidR="00CB4A3C"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u</w:t>
      </w:r>
      <w:r w:rsidR="00CB4A3C" w:rsidRPr="00605177">
        <w:rPr>
          <w:rFonts w:ascii="Arial" w:hAnsi="Arial" w:cs="Arial"/>
        </w:rPr>
        <w:t>n budget trop déséquilibré donne lieu à a</w:t>
      </w:r>
      <w:r w:rsidRPr="00605177">
        <w:rPr>
          <w:rFonts w:ascii="Arial" w:hAnsi="Arial" w:cs="Arial"/>
        </w:rPr>
        <w:t>justements (plan de trésorerie) ;</w:t>
      </w:r>
    </w:p>
    <w:p w:rsidR="00CB4A3C" w:rsidRPr="00605177" w:rsidRDefault="00ED3D4E" w:rsidP="003E3C76">
      <w:pPr>
        <w:pStyle w:val="Paragraphedeliste"/>
        <w:numPr>
          <w:ilvl w:val="0"/>
          <w:numId w:val="44"/>
        </w:numPr>
        <w:shd w:val="clear" w:color="auto" w:fill="FFFFFF"/>
        <w:autoSpaceDE w:val="0"/>
        <w:autoSpaceDN w:val="0"/>
        <w:adjustRightInd w:val="0"/>
        <w:spacing w:after="0" w:line="240" w:lineRule="auto"/>
        <w:jc w:val="both"/>
        <w:rPr>
          <w:rFonts w:ascii="Arial" w:hAnsi="Arial" w:cs="Arial"/>
        </w:rPr>
      </w:pPr>
      <w:r w:rsidRPr="00605177">
        <w:rPr>
          <w:rFonts w:ascii="Arial" w:hAnsi="Arial" w:cs="Arial"/>
        </w:rPr>
        <w:t>il</w:t>
      </w:r>
      <w:r w:rsidR="00CB4A3C" w:rsidRPr="00605177">
        <w:rPr>
          <w:rFonts w:ascii="Arial" w:hAnsi="Arial" w:cs="Arial"/>
        </w:rPr>
        <w:t xml:space="preserve"> permet de prévenir le risque de cessation de paiement, d’assurer la solvabilité à court terme et d’optimiser la trésorerie.</w:t>
      </w:r>
    </w:p>
    <w:p w:rsidR="00CB4A3C" w:rsidRDefault="00CB4A3C" w:rsidP="00CB4A3C">
      <w:pPr>
        <w:shd w:val="clear" w:color="auto" w:fill="FFFFFF"/>
        <w:autoSpaceDE w:val="0"/>
        <w:autoSpaceDN w:val="0"/>
        <w:adjustRightInd w:val="0"/>
        <w:spacing w:after="0" w:line="240" w:lineRule="auto"/>
        <w:jc w:val="both"/>
        <w:rPr>
          <w:rFonts w:ascii="Arial" w:hAnsi="Arial" w:cs="Arial"/>
          <w:sz w:val="24"/>
          <w:szCs w:val="24"/>
        </w:rPr>
      </w:pPr>
    </w:p>
    <w:p w:rsidR="00CB4A3C" w:rsidRPr="003905DE" w:rsidRDefault="003E3C76" w:rsidP="00CB4A3C">
      <w:pPr>
        <w:shd w:val="clear" w:color="auto" w:fill="FFFFFF"/>
        <w:autoSpaceDE w:val="0"/>
        <w:autoSpaceDN w:val="0"/>
        <w:adjustRightInd w:val="0"/>
        <w:spacing w:after="0" w:line="240" w:lineRule="auto"/>
        <w:jc w:val="both"/>
        <w:rPr>
          <w:rFonts w:ascii="Arial" w:hAnsi="Arial" w:cs="Arial"/>
          <w:i/>
        </w:rPr>
      </w:pPr>
      <w:r w:rsidRPr="003905DE">
        <w:rPr>
          <w:rFonts w:ascii="Arial" w:hAnsi="Arial" w:cs="Arial"/>
          <w:i/>
        </w:rPr>
        <w:t>É</w:t>
      </w:r>
      <w:r w:rsidR="00CB4A3C" w:rsidRPr="003905DE">
        <w:rPr>
          <w:rFonts w:ascii="Arial" w:hAnsi="Arial" w:cs="Arial"/>
          <w:i/>
        </w:rPr>
        <w:t>tapes :</w:t>
      </w:r>
    </w:p>
    <w:p w:rsidR="00536F64" w:rsidRPr="003905DE" w:rsidRDefault="00536F64" w:rsidP="007F091B">
      <w:pPr>
        <w:pStyle w:val="Paragraphedeliste"/>
        <w:spacing w:after="0" w:line="240" w:lineRule="auto"/>
        <w:jc w:val="both"/>
        <w:rPr>
          <w:rFonts w:ascii="Arial" w:hAnsi="Arial" w:cs="Arial"/>
        </w:rPr>
      </w:pPr>
      <w:r w:rsidRPr="003905DE">
        <w:rPr>
          <w:rFonts w:ascii="Arial" w:hAnsi="Arial" w:cs="Arial"/>
        </w:rPr>
        <w:t>L'élaboration du budget de trésorerie repose sur la mise en place d'un système global de prévision sur une durée au moins équivalente (système budgétaire). En effet, le budget de trésorerie constitue la synthèse de tous les autres budgets :</w:t>
      </w:r>
    </w:p>
    <w:p w:rsidR="00536F64" w:rsidRPr="003905DE" w:rsidRDefault="00536F64" w:rsidP="007D782F">
      <w:pPr>
        <w:pStyle w:val="Paragraphedeliste"/>
        <w:numPr>
          <w:ilvl w:val="0"/>
          <w:numId w:val="8"/>
        </w:numPr>
        <w:spacing w:after="0" w:line="240" w:lineRule="auto"/>
        <w:jc w:val="both"/>
        <w:rPr>
          <w:rFonts w:ascii="Arial" w:hAnsi="Arial" w:cs="Arial"/>
        </w:rPr>
      </w:pPr>
      <w:r w:rsidRPr="003905DE">
        <w:rPr>
          <w:rFonts w:ascii="Arial" w:hAnsi="Arial" w:cs="Arial"/>
        </w:rPr>
        <w:t>budget de la TVA</w:t>
      </w:r>
      <w:r w:rsidR="003E3C76" w:rsidRPr="003905DE">
        <w:rPr>
          <w:rFonts w:ascii="Arial" w:hAnsi="Arial" w:cs="Arial"/>
        </w:rPr>
        <w:t>,</w:t>
      </w:r>
    </w:p>
    <w:p w:rsidR="00536F64" w:rsidRPr="003905DE" w:rsidRDefault="00536F64" w:rsidP="007D782F">
      <w:pPr>
        <w:pStyle w:val="Paragraphedeliste"/>
        <w:numPr>
          <w:ilvl w:val="0"/>
          <w:numId w:val="8"/>
        </w:numPr>
        <w:spacing w:after="0" w:line="240" w:lineRule="auto"/>
        <w:jc w:val="both"/>
        <w:rPr>
          <w:rFonts w:ascii="Arial" w:hAnsi="Arial" w:cs="Arial"/>
        </w:rPr>
      </w:pPr>
      <w:r w:rsidRPr="003905DE">
        <w:rPr>
          <w:rFonts w:ascii="Arial" w:hAnsi="Arial" w:cs="Arial"/>
        </w:rPr>
        <w:t>budget des décaissements</w:t>
      </w:r>
      <w:r w:rsidR="00034FCB" w:rsidRPr="003905DE">
        <w:rPr>
          <w:rFonts w:ascii="Arial" w:hAnsi="Arial" w:cs="Arial"/>
        </w:rPr>
        <w:t xml:space="preserve"> (</w:t>
      </w:r>
      <w:r w:rsidR="00057356">
        <w:rPr>
          <w:rFonts w:ascii="Arial" w:hAnsi="Arial" w:cs="Arial"/>
        </w:rPr>
        <w:t>achats</w:t>
      </w:r>
      <w:r w:rsidR="00034FCB" w:rsidRPr="003905DE">
        <w:rPr>
          <w:rFonts w:ascii="Arial" w:hAnsi="Arial" w:cs="Arial"/>
        </w:rPr>
        <w:t xml:space="preserve"> TTC)</w:t>
      </w:r>
      <w:r w:rsidR="003E3C76" w:rsidRPr="003905DE">
        <w:rPr>
          <w:rFonts w:ascii="Arial" w:hAnsi="Arial" w:cs="Arial"/>
        </w:rPr>
        <w:t>,</w:t>
      </w:r>
    </w:p>
    <w:p w:rsidR="00CB4A3C" w:rsidRPr="003905DE" w:rsidRDefault="00536F64" w:rsidP="00CB4A3C">
      <w:pPr>
        <w:pStyle w:val="Paragraphedeliste"/>
        <w:numPr>
          <w:ilvl w:val="0"/>
          <w:numId w:val="8"/>
        </w:numPr>
        <w:spacing w:after="0" w:line="240" w:lineRule="auto"/>
        <w:jc w:val="both"/>
        <w:rPr>
          <w:rFonts w:ascii="Arial" w:hAnsi="Arial" w:cs="Arial"/>
        </w:rPr>
      </w:pPr>
      <w:r w:rsidRPr="003905DE">
        <w:rPr>
          <w:rFonts w:ascii="Arial" w:hAnsi="Arial" w:cs="Arial"/>
        </w:rPr>
        <w:t>budget des encaissements</w:t>
      </w:r>
      <w:r w:rsidR="00034FCB" w:rsidRPr="003905DE">
        <w:rPr>
          <w:rFonts w:ascii="Arial" w:hAnsi="Arial" w:cs="Arial"/>
        </w:rPr>
        <w:t xml:space="preserve"> (</w:t>
      </w:r>
      <w:r w:rsidR="00057356">
        <w:rPr>
          <w:rFonts w:ascii="Arial" w:hAnsi="Arial" w:cs="Arial"/>
        </w:rPr>
        <w:t>ventes</w:t>
      </w:r>
      <w:r w:rsidR="00034FCB" w:rsidRPr="003905DE">
        <w:rPr>
          <w:rFonts w:ascii="Arial" w:hAnsi="Arial" w:cs="Arial"/>
        </w:rPr>
        <w:t xml:space="preserve"> TTC)</w:t>
      </w:r>
      <w:r w:rsidR="003E3C76" w:rsidRPr="003905DE">
        <w:rPr>
          <w:rFonts w:ascii="Arial" w:hAnsi="Arial" w:cs="Arial"/>
        </w:rPr>
        <w:t>,</w:t>
      </w:r>
    </w:p>
    <w:p w:rsidR="00034FCB" w:rsidRPr="003905DE" w:rsidRDefault="00034FCB" w:rsidP="00CB4A3C">
      <w:pPr>
        <w:pStyle w:val="Paragraphedeliste"/>
        <w:spacing w:after="0" w:line="240" w:lineRule="auto"/>
        <w:jc w:val="both"/>
        <w:rPr>
          <w:rFonts w:ascii="Arial" w:hAnsi="Arial" w:cs="Arial"/>
        </w:rPr>
      </w:pPr>
      <w:r w:rsidRPr="003905DE">
        <w:rPr>
          <w:rFonts w:ascii="Arial" w:hAnsi="Arial" w:cs="Arial"/>
        </w:rPr>
        <w:t>Il nécessite la connaissance des échéances, des délais.</w:t>
      </w:r>
    </w:p>
    <w:p w:rsidR="00FD756B" w:rsidRPr="003905DE" w:rsidRDefault="00FD756B">
      <w:pPr>
        <w:rPr>
          <w:rFonts w:ascii="Arial" w:hAnsi="Arial" w:cs="Arial"/>
          <w:i/>
        </w:rPr>
      </w:pPr>
      <w:r w:rsidRPr="003905DE">
        <w:rPr>
          <w:rFonts w:ascii="Arial" w:hAnsi="Arial" w:cs="Arial"/>
          <w:i/>
        </w:rPr>
        <w:br w:type="page"/>
      </w:r>
    </w:p>
    <w:p w:rsidR="000F55F9" w:rsidRPr="00A22DE0" w:rsidRDefault="000F55F9" w:rsidP="00A22DE0">
      <w:pPr>
        <w:pStyle w:val="Paragraphedeliste"/>
        <w:numPr>
          <w:ilvl w:val="1"/>
          <w:numId w:val="46"/>
        </w:numPr>
        <w:spacing w:after="0" w:line="240" w:lineRule="auto"/>
        <w:jc w:val="both"/>
        <w:rPr>
          <w:rFonts w:ascii="Arial" w:hAnsi="Arial" w:cs="Arial"/>
          <w:b/>
        </w:rPr>
      </w:pPr>
      <w:r w:rsidRPr="00A22DE0">
        <w:rPr>
          <w:rFonts w:ascii="Arial" w:hAnsi="Arial" w:cs="Arial"/>
          <w:b/>
        </w:rPr>
        <w:lastRenderedPageBreak/>
        <w:t xml:space="preserve">de construire le budget de trésorerie pour le dernier </w:t>
      </w:r>
      <w:r w:rsidR="00147A25" w:rsidRPr="00A22DE0">
        <w:rPr>
          <w:rFonts w:ascii="Arial" w:hAnsi="Arial" w:cs="Arial"/>
          <w:b/>
        </w:rPr>
        <w:t>trimestre 2020</w:t>
      </w:r>
      <w:r w:rsidRPr="00A22DE0">
        <w:rPr>
          <w:rFonts w:ascii="Arial" w:hAnsi="Arial" w:cs="Arial"/>
          <w:b/>
        </w:rPr>
        <w:t>.</w:t>
      </w:r>
    </w:p>
    <w:p w:rsidR="000F55F9" w:rsidRPr="00BC4809" w:rsidRDefault="000F55F9" w:rsidP="003C1A0E">
      <w:pPr>
        <w:spacing w:after="0" w:line="240" w:lineRule="auto"/>
        <w:jc w:val="both"/>
        <w:rPr>
          <w:rFonts w:ascii="Arial" w:hAnsi="Arial" w:cs="Arial"/>
          <w:b/>
        </w:rPr>
      </w:pPr>
    </w:p>
    <w:tbl>
      <w:tblPr>
        <w:tblStyle w:val="Grilledutableau"/>
        <w:tblW w:w="0" w:type="auto"/>
        <w:shd w:val="clear" w:color="auto" w:fill="F2DBDB" w:themeFill="accent2" w:themeFillTint="33"/>
        <w:tblLook w:val="04A0" w:firstRow="1" w:lastRow="0" w:firstColumn="1" w:lastColumn="0" w:noHBand="0" w:noVBand="1"/>
      </w:tblPr>
      <w:tblGrid>
        <w:gridCol w:w="10343"/>
      </w:tblGrid>
      <w:tr w:rsidR="00DC7FF6" w:rsidRPr="00E11365" w:rsidTr="00E11365">
        <w:tc>
          <w:tcPr>
            <w:tcW w:w="10343" w:type="dxa"/>
            <w:shd w:val="clear" w:color="auto" w:fill="F2DBDB" w:themeFill="accent2" w:themeFillTint="33"/>
          </w:tcPr>
          <w:p w:rsidR="00DC7FF6" w:rsidRPr="00E11365" w:rsidRDefault="00DC7FF6" w:rsidP="003C1A0E">
            <w:pPr>
              <w:jc w:val="center"/>
              <w:rPr>
                <w:rFonts w:ascii="Arial" w:hAnsi="Arial" w:cs="Arial"/>
                <w:b/>
                <w:i/>
              </w:rPr>
            </w:pPr>
            <w:r w:rsidRPr="00E11365">
              <w:rPr>
                <w:rFonts w:ascii="Arial" w:hAnsi="Arial" w:cs="Arial"/>
                <w:b/>
                <w:i/>
              </w:rPr>
              <w:t>Compétences évaluées</w:t>
            </w:r>
          </w:p>
        </w:tc>
      </w:tr>
      <w:tr w:rsidR="00DC7FF6" w:rsidRPr="00E11365" w:rsidTr="00E11365">
        <w:tc>
          <w:tcPr>
            <w:tcW w:w="10343" w:type="dxa"/>
            <w:shd w:val="clear" w:color="auto" w:fill="F2DBDB" w:themeFill="accent2" w:themeFillTint="33"/>
          </w:tcPr>
          <w:p w:rsidR="00DC7FF6" w:rsidRPr="00E11365" w:rsidRDefault="00DC7FF6" w:rsidP="00C45FD9">
            <w:pPr>
              <w:pStyle w:val="Default"/>
              <w:spacing w:line="360" w:lineRule="auto"/>
              <w:jc w:val="both"/>
              <w:rPr>
                <w:rFonts w:ascii="Arial" w:hAnsi="Arial" w:cs="Arial"/>
                <w:i/>
                <w:sz w:val="22"/>
                <w:szCs w:val="22"/>
              </w:rPr>
            </w:pPr>
            <w:r w:rsidRPr="00E11365">
              <w:rPr>
                <w:rFonts w:ascii="Arial" w:hAnsi="Arial" w:cs="Arial"/>
                <w:i/>
                <w:sz w:val="22"/>
                <w:szCs w:val="22"/>
              </w:rPr>
              <w:t>Construire un budget de trésorerie.</w:t>
            </w:r>
          </w:p>
        </w:tc>
      </w:tr>
    </w:tbl>
    <w:p w:rsidR="0029690F" w:rsidRDefault="0029690F" w:rsidP="003C1A0E">
      <w:pPr>
        <w:spacing w:after="0" w:line="240" w:lineRule="auto"/>
        <w:jc w:val="both"/>
        <w:rPr>
          <w:rFonts w:ascii="Arial" w:hAnsi="Arial" w:cs="Arial"/>
          <w:b/>
        </w:rPr>
      </w:pPr>
    </w:p>
    <w:p w:rsidR="00F93C52" w:rsidRDefault="00F93C52" w:rsidP="003C1A0E">
      <w:pPr>
        <w:tabs>
          <w:tab w:val="left" w:pos="1770"/>
        </w:tabs>
        <w:spacing w:after="0" w:line="240" w:lineRule="auto"/>
        <w:jc w:val="both"/>
        <w:rPr>
          <w:rFonts w:ascii="Arial" w:hAnsi="Arial" w:cs="Arial"/>
        </w:rPr>
      </w:pPr>
      <w:r w:rsidRPr="008D4A89">
        <w:rPr>
          <w:rFonts w:ascii="Arial" w:hAnsi="Arial" w:cs="Arial"/>
        </w:rPr>
        <w:t xml:space="preserve">Tableau des encaissements </w:t>
      </w:r>
    </w:p>
    <w:p w:rsidR="00E11365" w:rsidRPr="008D4A89" w:rsidRDefault="00E11365" w:rsidP="003C1A0E">
      <w:pPr>
        <w:tabs>
          <w:tab w:val="left" w:pos="1770"/>
        </w:tabs>
        <w:spacing w:after="0" w:line="240" w:lineRule="auto"/>
        <w:jc w:val="both"/>
        <w:rPr>
          <w:rFonts w:ascii="Arial" w:hAnsi="Arial" w:cs="Arial"/>
        </w:rPr>
      </w:pPr>
    </w:p>
    <w:tbl>
      <w:tblPr>
        <w:tblStyle w:val="Grilledutableau"/>
        <w:tblW w:w="0" w:type="auto"/>
        <w:tblLook w:val="04A0" w:firstRow="1" w:lastRow="0" w:firstColumn="1" w:lastColumn="0" w:noHBand="0" w:noVBand="1"/>
      </w:tblPr>
      <w:tblGrid>
        <w:gridCol w:w="1741"/>
        <w:gridCol w:w="2092"/>
        <w:gridCol w:w="1720"/>
        <w:gridCol w:w="1721"/>
      </w:tblGrid>
      <w:tr w:rsidR="00963A65" w:rsidRPr="00BC4809" w:rsidTr="00963A65">
        <w:tc>
          <w:tcPr>
            <w:tcW w:w="1741" w:type="dxa"/>
            <w:shd w:val="pct25" w:color="auto" w:fill="auto"/>
          </w:tcPr>
          <w:p w:rsidR="00963A65" w:rsidRPr="00BC4809" w:rsidRDefault="00963A65" w:rsidP="003C1A0E">
            <w:pPr>
              <w:snapToGrid w:val="0"/>
              <w:jc w:val="center"/>
              <w:rPr>
                <w:rFonts w:ascii="Arial" w:eastAsia="Calibri" w:hAnsi="Arial" w:cs="Arial"/>
                <w:b/>
                <w:bCs/>
              </w:rPr>
            </w:pPr>
          </w:p>
        </w:tc>
        <w:tc>
          <w:tcPr>
            <w:tcW w:w="1777" w:type="dxa"/>
            <w:shd w:val="pct25" w:color="auto" w:fill="auto"/>
          </w:tcPr>
          <w:p w:rsidR="00963A65" w:rsidRPr="00BC4809" w:rsidRDefault="00963A65" w:rsidP="003C1A0E">
            <w:pPr>
              <w:snapToGrid w:val="0"/>
              <w:jc w:val="center"/>
              <w:rPr>
                <w:rFonts w:ascii="Arial" w:eastAsia="Calibri" w:hAnsi="Arial" w:cs="Arial"/>
                <w:b/>
                <w:bCs/>
              </w:rPr>
            </w:pPr>
            <w:r w:rsidRPr="00BC4809">
              <w:rPr>
                <w:rFonts w:ascii="Arial" w:eastAsia="Calibri" w:hAnsi="Arial" w:cs="Arial"/>
                <w:b/>
                <w:bCs/>
              </w:rPr>
              <w:t>OCT</w:t>
            </w:r>
          </w:p>
        </w:tc>
        <w:tc>
          <w:tcPr>
            <w:tcW w:w="1720" w:type="dxa"/>
            <w:shd w:val="pct25" w:color="auto" w:fill="auto"/>
          </w:tcPr>
          <w:p w:rsidR="00963A65" w:rsidRPr="00BC4809" w:rsidRDefault="00963A65" w:rsidP="003C1A0E">
            <w:pPr>
              <w:snapToGrid w:val="0"/>
              <w:jc w:val="center"/>
              <w:rPr>
                <w:rFonts w:ascii="Arial" w:eastAsia="Calibri" w:hAnsi="Arial" w:cs="Arial"/>
                <w:b/>
                <w:bCs/>
              </w:rPr>
            </w:pPr>
            <w:r w:rsidRPr="00BC4809">
              <w:rPr>
                <w:rFonts w:ascii="Arial" w:eastAsia="Calibri" w:hAnsi="Arial" w:cs="Arial"/>
                <w:b/>
                <w:bCs/>
              </w:rPr>
              <w:t>NOV</w:t>
            </w:r>
          </w:p>
        </w:tc>
        <w:tc>
          <w:tcPr>
            <w:tcW w:w="1721" w:type="dxa"/>
            <w:shd w:val="pct25" w:color="auto" w:fill="auto"/>
          </w:tcPr>
          <w:p w:rsidR="00963A65" w:rsidRPr="00BC4809" w:rsidRDefault="00963A65" w:rsidP="003C1A0E">
            <w:pPr>
              <w:snapToGrid w:val="0"/>
              <w:jc w:val="center"/>
              <w:rPr>
                <w:rFonts w:ascii="Arial" w:eastAsia="Calibri" w:hAnsi="Arial" w:cs="Arial"/>
                <w:b/>
                <w:bCs/>
              </w:rPr>
            </w:pPr>
            <w:r w:rsidRPr="00BC4809">
              <w:rPr>
                <w:rFonts w:ascii="Arial" w:eastAsia="Calibri" w:hAnsi="Arial" w:cs="Arial"/>
                <w:b/>
                <w:bCs/>
              </w:rPr>
              <w:t>DEC</w:t>
            </w: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Ventes août</w:t>
            </w:r>
          </w:p>
        </w:tc>
        <w:tc>
          <w:tcPr>
            <w:tcW w:w="1777" w:type="dxa"/>
          </w:tcPr>
          <w:p w:rsidR="00963A65" w:rsidRPr="002047DC" w:rsidRDefault="00963A65" w:rsidP="002047DC">
            <w:pPr>
              <w:pStyle w:val="Paragraphedeliste"/>
              <w:numPr>
                <w:ilvl w:val="0"/>
                <w:numId w:val="37"/>
              </w:numPr>
              <w:tabs>
                <w:tab w:val="left" w:pos="1770"/>
              </w:tabs>
              <w:jc w:val="right"/>
              <w:rPr>
                <w:rFonts w:ascii="Arial" w:hAnsi="Arial" w:cs="Arial"/>
              </w:rPr>
            </w:pPr>
            <w:r w:rsidRPr="002047DC">
              <w:rPr>
                <w:rFonts w:ascii="Arial" w:hAnsi="Arial" w:cs="Arial"/>
              </w:rPr>
              <w:t>291 600</w:t>
            </w:r>
          </w:p>
        </w:tc>
        <w:tc>
          <w:tcPr>
            <w:tcW w:w="1720" w:type="dxa"/>
          </w:tcPr>
          <w:p w:rsidR="00963A65" w:rsidRPr="00BC4809" w:rsidRDefault="00963A65" w:rsidP="002047DC">
            <w:pPr>
              <w:tabs>
                <w:tab w:val="left" w:pos="1770"/>
              </w:tabs>
              <w:jc w:val="right"/>
              <w:rPr>
                <w:rFonts w:ascii="Arial" w:hAnsi="Arial" w:cs="Arial"/>
              </w:rPr>
            </w:pPr>
          </w:p>
        </w:tc>
        <w:tc>
          <w:tcPr>
            <w:tcW w:w="1721" w:type="dxa"/>
          </w:tcPr>
          <w:p w:rsidR="00963A65" w:rsidRPr="00BC4809" w:rsidRDefault="00963A65" w:rsidP="002047DC">
            <w:pPr>
              <w:tabs>
                <w:tab w:val="left" w:pos="1770"/>
              </w:tabs>
              <w:jc w:val="right"/>
              <w:rPr>
                <w:rFonts w:ascii="Arial" w:hAnsi="Arial" w:cs="Arial"/>
              </w:rPr>
            </w:pP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Ventes sept</w:t>
            </w:r>
          </w:p>
        </w:tc>
        <w:tc>
          <w:tcPr>
            <w:tcW w:w="1777" w:type="dxa"/>
          </w:tcPr>
          <w:p w:rsidR="00963A65" w:rsidRPr="00BC4809" w:rsidRDefault="00963A65" w:rsidP="002047DC">
            <w:pPr>
              <w:tabs>
                <w:tab w:val="left" w:pos="1770"/>
              </w:tabs>
              <w:jc w:val="right"/>
              <w:rPr>
                <w:rFonts w:ascii="Arial" w:hAnsi="Arial" w:cs="Arial"/>
              </w:rPr>
            </w:pPr>
          </w:p>
        </w:tc>
        <w:tc>
          <w:tcPr>
            <w:tcW w:w="1720" w:type="dxa"/>
          </w:tcPr>
          <w:p w:rsidR="00963A65" w:rsidRPr="00BC4809" w:rsidRDefault="00963A65" w:rsidP="002047DC">
            <w:pPr>
              <w:tabs>
                <w:tab w:val="left" w:pos="1770"/>
              </w:tabs>
              <w:jc w:val="right"/>
              <w:rPr>
                <w:rFonts w:ascii="Arial" w:hAnsi="Arial" w:cs="Arial"/>
              </w:rPr>
            </w:pPr>
            <w:r w:rsidRPr="00BC4809">
              <w:rPr>
                <w:rFonts w:ascii="Arial" w:hAnsi="Arial" w:cs="Arial"/>
              </w:rPr>
              <w:t>270 000</w:t>
            </w:r>
          </w:p>
        </w:tc>
        <w:tc>
          <w:tcPr>
            <w:tcW w:w="1721" w:type="dxa"/>
          </w:tcPr>
          <w:p w:rsidR="00963A65" w:rsidRPr="00BC4809" w:rsidRDefault="00963A65" w:rsidP="002047DC">
            <w:pPr>
              <w:tabs>
                <w:tab w:val="left" w:pos="1770"/>
              </w:tabs>
              <w:jc w:val="right"/>
              <w:rPr>
                <w:rFonts w:ascii="Arial" w:hAnsi="Arial" w:cs="Arial"/>
              </w:rPr>
            </w:pP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Ventes oct</w:t>
            </w:r>
          </w:p>
        </w:tc>
        <w:tc>
          <w:tcPr>
            <w:tcW w:w="1777" w:type="dxa"/>
          </w:tcPr>
          <w:p w:rsidR="00963A65" w:rsidRPr="001A250E" w:rsidRDefault="00963A65" w:rsidP="001A250E">
            <w:pPr>
              <w:pStyle w:val="Paragraphedeliste"/>
              <w:numPr>
                <w:ilvl w:val="0"/>
                <w:numId w:val="37"/>
              </w:numPr>
              <w:tabs>
                <w:tab w:val="left" w:pos="1770"/>
              </w:tabs>
              <w:jc w:val="right"/>
              <w:rPr>
                <w:rFonts w:ascii="Arial" w:hAnsi="Arial" w:cs="Arial"/>
              </w:rPr>
            </w:pPr>
            <w:r w:rsidRPr="001A250E">
              <w:rPr>
                <w:rFonts w:ascii="Arial" w:hAnsi="Arial" w:cs="Arial"/>
              </w:rPr>
              <w:t>24 000</w:t>
            </w:r>
          </w:p>
        </w:tc>
        <w:tc>
          <w:tcPr>
            <w:tcW w:w="1720" w:type="dxa"/>
          </w:tcPr>
          <w:p w:rsidR="00963A65" w:rsidRPr="00BC4809" w:rsidRDefault="00963A65" w:rsidP="002047DC">
            <w:pPr>
              <w:tabs>
                <w:tab w:val="left" w:pos="1770"/>
              </w:tabs>
              <w:jc w:val="right"/>
              <w:rPr>
                <w:rFonts w:ascii="Arial" w:hAnsi="Arial" w:cs="Arial"/>
              </w:rPr>
            </w:pPr>
          </w:p>
        </w:tc>
        <w:tc>
          <w:tcPr>
            <w:tcW w:w="1721" w:type="dxa"/>
          </w:tcPr>
          <w:p w:rsidR="00963A65" w:rsidRPr="00BC4809" w:rsidRDefault="00963A65" w:rsidP="002047DC">
            <w:pPr>
              <w:tabs>
                <w:tab w:val="left" w:pos="1770"/>
              </w:tabs>
              <w:jc w:val="right"/>
              <w:rPr>
                <w:rFonts w:ascii="Arial" w:hAnsi="Arial" w:cs="Arial"/>
              </w:rPr>
            </w:pPr>
            <w:r w:rsidRPr="00BC4809">
              <w:rPr>
                <w:rFonts w:ascii="Arial" w:hAnsi="Arial" w:cs="Arial"/>
              </w:rPr>
              <w:t>216 000</w:t>
            </w: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Ventes nov</w:t>
            </w:r>
          </w:p>
        </w:tc>
        <w:tc>
          <w:tcPr>
            <w:tcW w:w="1777" w:type="dxa"/>
          </w:tcPr>
          <w:p w:rsidR="00963A65" w:rsidRPr="00BC4809" w:rsidRDefault="00963A65" w:rsidP="002047DC">
            <w:pPr>
              <w:tabs>
                <w:tab w:val="left" w:pos="1770"/>
              </w:tabs>
              <w:jc w:val="right"/>
              <w:rPr>
                <w:rFonts w:ascii="Arial" w:hAnsi="Arial" w:cs="Arial"/>
              </w:rPr>
            </w:pPr>
          </w:p>
        </w:tc>
        <w:tc>
          <w:tcPr>
            <w:tcW w:w="1720" w:type="dxa"/>
          </w:tcPr>
          <w:p w:rsidR="00963A65" w:rsidRPr="00BC4809" w:rsidRDefault="00963A65" w:rsidP="002047DC">
            <w:pPr>
              <w:tabs>
                <w:tab w:val="left" w:pos="1770"/>
              </w:tabs>
              <w:jc w:val="right"/>
              <w:rPr>
                <w:rFonts w:ascii="Arial" w:hAnsi="Arial" w:cs="Arial"/>
              </w:rPr>
            </w:pPr>
            <w:r w:rsidRPr="00BC4809">
              <w:rPr>
                <w:rFonts w:ascii="Arial" w:hAnsi="Arial" w:cs="Arial"/>
              </w:rPr>
              <w:t>22 800</w:t>
            </w:r>
          </w:p>
        </w:tc>
        <w:tc>
          <w:tcPr>
            <w:tcW w:w="1721" w:type="dxa"/>
          </w:tcPr>
          <w:p w:rsidR="00963A65" w:rsidRPr="00BC4809" w:rsidRDefault="00963A65" w:rsidP="002047DC">
            <w:pPr>
              <w:tabs>
                <w:tab w:val="left" w:pos="1770"/>
              </w:tabs>
              <w:jc w:val="right"/>
              <w:rPr>
                <w:rFonts w:ascii="Arial" w:hAnsi="Arial" w:cs="Arial"/>
              </w:rPr>
            </w:pP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Ventes dec</w:t>
            </w:r>
          </w:p>
        </w:tc>
        <w:tc>
          <w:tcPr>
            <w:tcW w:w="1777" w:type="dxa"/>
          </w:tcPr>
          <w:p w:rsidR="00963A65" w:rsidRPr="00BC4809" w:rsidRDefault="00963A65" w:rsidP="002047DC">
            <w:pPr>
              <w:tabs>
                <w:tab w:val="left" w:pos="1770"/>
              </w:tabs>
              <w:jc w:val="right"/>
              <w:rPr>
                <w:rFonts w:ascii="Arial" w:hAnsi="Arial" w:cs="Arial"/>
              </w:rPr>
            </w:pPr>
          </w:p>
        </w:tc>
        <w:tc>
          <w:tcPr>
            <w:tcW w:w="1720" w:type="dxa"/>
          </w:tcPr>
          <w:p w:rsidR="00963A65" w:rsidRPr="00BC4809" w:rsidRDefault="00963A65" w:rsidP="002047DC">
            <w:pPr>
              <w:tabs>
                <w:tab w:val="left" w:pos="1770"/>
              </w:tabs>
              <w:jc w:val="right"/>
              <w:rPr>
                <w:rFonts w:ascii="Arial" w:hAnsi="Arial" w:cs="Arial"/>
              </w:rPr>
            </w:pPr>
          </w:p>
        </w:tc>
        <w:tc>
          <w:tcPr>
            <w:tcW w:w="1721" w:type="dxa"/>
          </w:tcPr>
          <w:p w:rsidR="00963A65" w:rsidRPr="00BC4809" w:rsidRDefault="00963A65" w:rsidP="002047DC">
            <w:pPr>
              <w:tabs>
                <w:tab w:val="left" w:pos="1770"/>
              </w:tabs>
              <w:jc w:val="right"/>
              <w:rPr>
                <w:rFonts w:ascii="Arial" w:hAnsi="Arial" w:cs="Arial"/>
              </w:rPr>
            </w:pPr>
            <w:r w:rsidRPr="00BC4809">
              <w:rPr>
                <w:rFonts w:ascii="Arial" w:hAnsi="Arial" w:cs="Arial"/>
              </w:rPr>
              <w:t>25 200</w:t>
            </w: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Cession</w:t>
            </w:r>
          </w:p>
        </w:tc>
        <w:tc>
          <w:tcPr>
            <w:tcW w:w="1777" w:type="dxa"/>
          </w:tcPr>
          <w:p w:rsidR="00963A65" w:rsidRPr="00BC4809" w:rsidRDefault="00963A65" w:rsidP="002047DC">
            <w:pPr>
              <w:tabs>
                <w:tab w:val="left" w:pos="1770"/>
              </w:tabs>
              <w:jc w:val="right"/>
              <w:rPr>
                <w:rFonts w:ascii="Arial" w:hAnsi="Arial" w:cs="Arial"/>
              </w:rPr>
            </w:pPr>
          </w:p>
        </w:tc>
        <w:tc>
          <w:tcPr>
            <w:tcW w:w="1720" w:type="dxa"/>
          </w:tcPr>
          <w:p w:rsidR="00963A65" w:rsidRPr="00BC4809" w:rsidRDefault="00963A65" w:rsidP="002047DC">
            <w:pPr>
              <w:tabs>
                <w:tab w:val="left" w:pos="1770"/>
              </w:tabs>
              <w:jc w:val="right"/>
              <w:rPr>
                <w:rFonts w:ascii="Arial" w:hAnsi="Arial" w:cs="Arial"/>
              </w:rPr>
            </w:pPr>
            <w:r w:rsidRPr="00BC4809">
              <w:rPr>
                <w:rFonts w:ascii="Arial" w:hAnsi="Arial" w:cs="Arial"/>
              </w:rPr>
              <w:t>37 200</w:t>
            </w:r>
          </w:p>
        </w:tc>
        <w:tc>
          <w:tcPr>
            <w:tcW w:w="1721" w:type="dxa"/>
          </w:tcPr>
          <w:p w:rsidR="00963A65" w:rsidRPr="00BC4809" w:rsidRDefault="00963A65" w:rsidP="002047DC">
            <w:pPr>
              <w:tabs>
                <w:tab w:val="left" w:pos="1770"/>
              </w:tabs>
              <w:jc w:val="right"/>
              <w:rPr>
                <w:rFonts w:ascii="Arial" w:hAnsi="Arial" w:cs="Arial"/>
              </w:rPr>
            </w:pPr>
          </w:p>
        </w:tc>
      </w:tr>
      <w:tr w:rsidR="00963A65" w:rsidRPr="00BC4809" w:rsidTr="00963A65">
        <w:tc>
          <w:tcPr>
            <w:tcW w:w="1741" w:type="dxa"/>
          </w:tcPr>
          <w:p w:rsidR="00963A65" w:rsidRPr="00BC4809" w:rsidRDefault="00963A65" w:rsidP="003C1A0E">
            <w:pPr>
              <w:tabs>
                <w:tab w:val="left" w:pos="1770"/>
              </w:tabs>
              <w:rPr>
                <w:rFonts w:ascii="Arial" w:hAnsi="Arial" w:cs="Arial"/>
              </w:rPr>
            </w:pPr>
            <w:r w:rsidRPr="00BC4809">
              <w:rPr>
                <w:rFonts w:ascii="Arial" w:hAnsi="Arial" w:cs="Arial"/>
              </w:rPr>
              <w:t>Emprunt</w:t>
            </w:r>
          </w:p>
        </w:tc>
        <w:tc>
          <w:tcPr>
            <w:tcW w:w="1777" w:type="dxa"/>
          </w:tcPr>
          <w:p w:rsidR="00963A65" w:rsidRPr="00BC4809" w:rsidRDefault="00963A65" w:rsidP="002047DC">
            <w:pPr>
              <w:tabs>
                <w:tab w:val="left" w:pos="1770"/>
              </w:tabs>
              <w:jc w:val="right"/>
              <w:rPr>
                <w:rFonts w:ascii="Arial" w:hAnsi="Arial" w:cs="Arial"/>
              </w:rPr>
            </w:pPr>
          </w:p>
        </w:tc>
        <w:tc>
          <w:tcPr>
            <w:tcW w:w="1720" w:type="dxa"/>
          </w:tcPr>
          <w:p w:rsidR="00963A65" w:rsidRPr="00BC4809" w:rsidRDefault="00963A65" w:rsidP="002047DC">
            <w:pPr>
              <w:tabs>
                <w:tab w:val="left" w:pos="1770"/>
              </w:tabs>
              <w:jc w:val="right"/>
              <w:rPr>
                <w:rFonts w:ascii="Arial" w:hAnsi="Arial" w:cs="Arial"/>
              </w:rPr>
            </w:pPr>
            <w:r w:rsidRPr="00BC4809">
              <w:rPr>
                <w:rFonts w:ascii="Arial" w:hAnsi="Arial" w:cs="Arial"/>
              </w:rPr>
              <w:t>80 000</w:t>
            </w:r>
          </w:p>
        </w:tc>
        <w:tc>
          <w:tcPr>
            <w:tcW w:w="1721" w:type="dxa"/>
          </w:tcPr>
          <w:p w:rsidR="00963A65" w:rsidRPr="00BC4809" w:rsidRDefault="00963A65" w:rsidP="002047DC">
            <w:pPr>
              <w:tabs>
                <w:tab w:val="left" w:pos="1770"/>
              </w:tabs>
              <w:jc w:val="right"/>
              <w:rPr>
                <w:rFonts w:ascii="Arial" w:hAnsi="Arial" w:cs="Arial"/>
              </w:rPr>
            </w:pPr>
          </w:p>
        </w:tc>
      </w:tr>
      <w:tr w:rsidR="00963A65" w:rsidRPr="00BC4809" w:rsidTr="00963A65">
        <w:tc>
          <w:tcPr>
            <w:tcW w:w="1741" w:type="dxa"/>
          </w:tcPr>
          <w:p w:rsidR="00963A65" w:rsidRPr="00BC4809" w:rsidRDefault="00963A65" w:rsidP="003C1A0E">
            <w:pPr>
              <w:tabs>
                <w:tab w:val="left" w:pos="1770"/>
              </w:tabs>
              <w:rPr>
                <w:rFonts w:ascii="Arial" w:hAnsi="Arial" w:cs="Arial"/>
                <w:b/>
              </w:rPr>
            </w:pPr>
            <w:r w:rsidRPr="00BC4809">
              <w:rPr>
                <w:rFonts w:ascii="Arial" w:hAnsi="Arial" w:cs="Arial"/>
                <w:b/>
              </w:rPr>
              <w:t>TOTAL</w:t>
            </w:r>
          </w:p>
        </w:tc>
        <w:tc>
          <w:tcPr>
            <w:tcW w:w="1777" w:type="dxa"/>
          </w:tcPr>
          <w:p w:rsidR="00963A65" w:rsidRPr="00BC4809" w:rsidRDefault="00963A65" w:rsidP="002047DC">
            <w:pPr>
              <w:tabs>
                <w:tab w:val="left" w:pos="1770"/>
              </w:tabs>
              <w:jc w:val="right"/>
              <w:rPr>
                <w:rFonts w:ascii="Arial" w:hAnsi="Arial" w:cs="Arial"/>
                <w:b/>
              </w:rPr>
            </w:pPr>
            <w:r w:rsidRPr="00BC4809">
              <w:rPr>
                <w:rFonts w:ascii="Arial" w:hAnsi="Arial" w:cs="Arial"/>
                <w:b/>
              </w:rPr>
              <w:t>315 600</w:t>
            </w:r>
          </w:p>
        </w:tc>
        <w:tc>
          <w:tcPr>
            <w:tcW w:w="1720" w:type="dxa"/>
          </w:tcPr>
          <w:p w:rsidR="00963A65" w:rsidRPr="00BC4809" w:rsidRDefault="00963A65" w:rsidP="002047DC">
            <w:pPr>
              <w:tabs>
                <w:tab w:val="left" w:pos="1770"/>
              </w:tabs>
              <w:jc w:val="right"/>
              <w:rPr>
                <w:rFonts w:ascii="Arial" w:hAnsi="Arial" w:cs="Arial"/>
                <w:b/>
              </w:rPr>
            </w:pPr>
            <w:r>
              <w:rPr>
                <w:rFonts w:ascii="Arial" w:hAnsi="Arial" w:cs="Arial"/>
                <w:b/>
              </w:rPr>
              <w:t>41</w:t>
            </w:r>
            <w:r w:rsidRPr="00BC4809">
              <w:rPr>
                <w:rFonts w:ascii="Arial" w:hAnsi="Arial" w:cs="Arial"/>
                <w:b/>
              </w:rPr>
              <w:t>0 000</w:t>
            </w:r>
          </w:p>
        </w:tc>
        <w:tc>
          <w:tcPr>
            <w:tcW w:w="1721" w:type="dxa"/>
          </w:tcPr>
          <w:p w:rsidR="00963A65" w:rsidRPr="00BC4809" w:rsidRDefault="00963A65" w:rsidP="002047DC">
            <w:pPr>
              <w:tabs>
                <w:tab w:val="left" w:pos="1770"/>
              </w:tabs>
              <w:jc w:val="right"/>
              <w:rPr>
                <w:rFonts w:ascii="Arial" w:hAnsi="Arial" w:cs="Arial"/>
                <w:b/>
              </w:rPr>
            </w:pPr>
            <w:r w:rsidRPr="00BC4809">
              <w:rPr>
                <w:rFonts w:ascii="Arial" w:hAnsi="Arial" w:cs="Arial"/>
                <w:b/>
              </w:rPr>
              <w:t>241 200</w:t>
            </w:r>
          </w:p>
        </w:tc>
      </w:tr>
    </w:tbl>
    <w:p w:rsidR="00E11365" w:rsidRDefault="00E11365" w:rsidP="00963A65">
      <w:pPr>
        <w:pStyle w:val="Paragraphedeliste"/>
        <w:tabs>
          <w:tab w:val="left" w:pos="1770"/>
        </w:tabs>
        <w:spacing w:after="0" w:line="240" w:lineRule="auto"/>
        <w:rPr>
          <w:rFonts w:ascii="Arial" w:hAnsi="Arial" w:cs="Arial"/>
        </w:rPr>
      </w:pPr>
    </w:p>
    <w:p w:rsidR="00BC398A" w:rsidRDefault="00D34DD2" w:rsidP="00963A65">
      <w:pPr>
        <w:pStyle w:val="Paragraphedeliste"/>
        <w:tabs>
          <w:tab w:val="left" w:pos="1770"/>
        </w:tabs>
        <w:spacing w:after="0" w:line="240" w:lineRule="auto"/>
        <w:rPr>
          <w:rFonts w:ascii="Arial" w:hAnsi="Arial" w:cs="Arial"/>
        </w:rPr>
      </w:pPr>
      <w:r>
        <w:rPr>
          <w:rFonts w:ascii="Arial" w:hAnsi="Arial" w:cs="Arial"/>
        </w:rPr>
        <w:t>(1</w:t>
      </w:r>
      <w:r w:rsidR="001C6D80">
        <w:rPr>
          <w:rFonts w:ascii="Arial" w:hAnsi="Arial" w:cs="Arial"/>
        </w:rPr>
        <w:t xml:space="preserve">) </w:t>
      </w:r>
      <w:r w:rsidR="00DB3CE8" w:rsidRPr="001C6D80">
        <w:rPr>
          <w:rFonts w:ascii="Arial" w:hAnsi="Arial" w:cs="Arial"/>
        </w:rPr>
        <w:t>291 600 = 270 000*1,2*90</w:t>
      </w:r>
      <w:r w:rsidR="003E3C76">
        <w:rPr>
          <w:rFonts w:ascii="Arial" w:hAnsi="Arial" w:cs="Arial"/>
        </w:rPr>
        <w:t xml:space="preserve"> </w:t>
      </w:r>
      <w:r w:rsidR="00DB3CE8" w:rsidRPr="001C6D80">
        <w:rPr>
          <w:rFonts w:ascii="Arial" w:hAnsi="Arial" w:cs="Arial"/>
        </w:rPr>
        <w:t>%</w:t>
      </w:r>
    </w:p>
    <w:p w:rsidR="001A250E" w:rsidRDefault="001A250E" w:rsidP="00963A65">
      <w:pPr>
        <w:pStyle w:val="Paragraphedeliste"/>
        <w:tabs>
          <w:tab w:val="left" w:pos="1770"/>
        </w:tabs>
        <w:spacing w:after="0" w:line="240" w:lineRule="auto"/>
        <w:rPr>
          <w:rFonts w:ascii="Arial" w:hAnsi="Arial" w:cs="Arial"/>
        </w:rPr>
      </w:pPr>
      <w:r>
        <w:rPr>
          <w:rFonts w:ascii="Arial" w:hAnsi="Arial" w:cs="Arial"/>
        </w:rPr>
        <w:t>(2) 24 000 = 200 000*1,2*10%</w:t>
      </w:r>
    </w:p>
    <w:p w:rsidR="00DB3CE8" w:rsidRPr="00BC4809" w:rsidRDefault="00DB3CE8" w:rsidP="003C1A0E">
      <w:pPr>
        <w:tabs>
          <w:tab w:val="left" w:pos="1770"/>
        </w:tabs>
        <w:spacing w:after="0" w:line="240" w:lineRule="auto"/>
        <w:rPr>
          <w:rFonts w:ascii="Arial" w:hAnsi="Arial" w:cs="Arial"/>
          <w:b/>
          <w:u w:val="single"/>
        </w:rPr>
      </w:pPr>
    </w:p>
    <w:p w:rsidR="00F93C52" w:rsidRDefault="00F93C52" w:rsidP="003C1A0E">
      <w:pPr>
        <w:tabs>
          <w:tab w:val="left" w:pos="1770"/>
        </w:tabs>
        <w:spacing w:after="0" w:line="240" w:lineRule="auto"/>
        <w:jc w:val="both"/>
        <w:rPr>
          <w:rFonts w:ascii="Arial" w:hAnsi="Arial" w:cs="Arial"/>
        </w:rPr>
      </w:pPr>
      <w:r w:rsidRPr="008D4A89">
        <w:rPr>
          <w:rFonts w:ascii="Arial" w:hAnsi="Arial" w:cs="Arial"/>
        </w:rPr>
        <w:t>Tableau des décaissements</w:t>
      </w:r>
    </w:p>
    <w:p w:rsidR="00E11365" w:rsidRPr="008D4A89" w:rsidRDefault="00E11365" w:rsidP="003C1A0E">
      <w:pPr>
        <w:tabs>
          <w:tab w:val="left" w:pos="1770"/>
        </w:tabs>
        <w:spacing w:after="0" w:line="240" w:lineRule="auto"/>
        <w:jc w:val="both"/>
        <w:rPr>
          <w:rFonts w:ascii="Arial" w:hAnsi="Arial" w:cs="Arial"/>
        </w:rPr>
      </w:pPr>
    </w:p>
    <w:tbl>
      <w:tblPr>
        <w:tblW w:w="8703" w:type="dxa"/>
        <w:jc w:val="center"/>
        <w:tblLayout w:type="fixed"/>
        <w:tblLook w:val="0000" w:firstRow="0" w:lastRow="0" w:firstColumn="0" w:lastColumn="0" w:noHBand="0" w:noVBand="0"/>
      </w:tblPr>
      <w:tblGrid>
        <w:gridCol w:w="3085"/>
        <w:gridCol w:w="1985"/>
        <w:gridCol w:w="1845"/>
        <w:gridCol w:w="1788"/>
      </w:tblGrid>
      <w:tr w:rsidR="003A4812" w:rsidRPr="00BC4809" w:rsidTr="003E6566">
        <w:trPr>
          <w:trHeight w:val="227"/>
          <w:jc w:val="center"/>
        </w:trPr>
        <w:tc>
          <w:tcPr>
            <w:tcW w:w="3085" w:type="dxa"/>
            <w:tcBorders>
              <w:top w:val="single" w:sz="4" w:space="0" w:color="000000"/>
              <w:left w:val="single" w:sz="4" w:space="0" w:color="000000"/>
              <w:bottom w:val="single" w:sz="4" w:space="0" w:color="000000"/>
            </w:tcBorders>
            <w:shd w:val="clear" w:color="auto" w:fill="D9D9D9"/>
          </w:tcPr>
          <w:p w:rsidR="003A4812" w:rsidRPr="00BC4809" w:rsidRDefault="003A4812" w:rsidP="003C1A0E">
            <w:pPr>
              <w:snapToGrid w:val="0"/>
              <w:spacing w:after="0" w:line="240" w:lineRule="auto"/>
              <w:rPr>
                <w:rFonts w:ascii="Arial" w:eastAsia="Calibri" w:hAnsi="Arial" w:cs="Arial"/>
                <w:b/>
                <w:bCs/>
              </w:rPr>
            </w:pPr>
          </w:p>
        </w:tc>
        <w:tc>
          <w:tcPr>
            <w:tcW w:w="1985" w:type="dxa"/>
            <w:tcBorders>
              <w:top w:val="single" w:sz="4" w:space="0" w:color="000000"/>
              <w:left w:val="single" w:sz="4" w:space="0" w:color="000000"/>
              <w:bottom w:val="single" w:sz="4" w:space="0" w:color="000000"/>
            </w:tcBorders>
            <w:shd w:val="clear" w:color="auto" w:fill="D9D9D9"/>
          </w:tcPr>
          <w:p w:rsidR="003A4812" w:rsidRPr="00BC4809" w:rsidRDefault="003A4812" w:rsidP="003C1A0E">
            <w:pPr>
              <w:snapToGrid w:val="0"/>
              <w:spacing w:after="0" w:line="240" w:lineRule="auto"/>
              <w:jc w:val="center"/>
              <w:rPr>
                <w:rFonts w:ascii="Arial" w:eastAsia="Calibri" w:hAnsi="Arial" w:cs="Arial"/>
                <w:b/>
                <w:bCs/>
              </w:rPr>
            </w:pPr>
            <w:r w:rsidRPr="00BC4809">
              <w:rPr>
                <w:rFonts w:ascii="Arial" w:eastAsia="Calibri" w:hAnsi="Arial" w:cs="Arial"/>
                <w:b/>
                <w:bCs/>
              </w:rPr>
              <w:t>OCT</w:t>
            </w:r>
          </w:p>
        </w:tc>
        <w:tc>
          <w:tcPr>
            <w:tcW w:w="1845" w:type="dxa"/>
            <w:tcBorders>
              <w:top w:val="single" w:sz="4" w:space="0" w:color="000000"/>
              <w:left w:val="single" w:sz="4" w:space="0" w:color="000000"/>
              <w:bottom w:val="single" w:sz="4" w:space="0" w:color="000000"/>
            </w:tcBorders>
            <w:shd w:val="clear" w:color="auto" w:fill="D9D9D9"/>
          </w:tcPr>
          <w:p w:rsidR="003A4812" w:rsidRPr="00BC4809" w:rsidRDefault="003A4812" w:rsidP="003C1A0E">
            <w:pPr>
              <w:snapToGrid w:val="0"/>
              <w:spacing w:after="0" w:line="240" w:lineRule="auto"/>
              <w:jc w:val="center"/>
              <w:rPr>
                <w:rFonts w:ascii="Arial" w:eastAsia="Calibri" w:hAnsi="Arial" w:cs="Arial"/>
                <w:b/>
                <w:bCs/>
              </w:rPr>
            </w:pPr>
            <w:r w:rsidRPr="00BC4809">
              <w:rPr>
                <w:rFonts w:ascii="Arial" w:eastAsia="Calibri" w:hAnsi="Arial" w:cs="Arial"/>
                <w:b/>
                <w:bCs/>
              </w:rPr>
              <w:t>NOV</w:t>
            </w:r>
          </w:p>
        </w:tc>
        <w:tc>
          <w:tcPr>
            <w:tcW w:w="1788" w:type="dxa"/>
            <w:tcBorders>
              <w:top w:val="single" w:sz="4" w:space="0" w:color="000000"/>
              <w:left w:val="single" w:sz="4" w:space="0" w:color="000000"/>
              <w:bottom w:val="single" w:sz="4" w:space="0" w:color="000000"/>
              <w:right w:val="single" w:sz="4" w:space="0" w:color="000000"/>
            </w:tcBorders>
            <w:shd w:val="clear" w:color="auto" w:fill="D9D9D9"/>
          </w:tcPr>
          <w:p w:rsidR="003A4812" w:rsidRPr="00BC4809" w:rsidRDefault="003A4812" w:rsidP="003C1A0E">
            <w:pPr>
              <w:snapToGrid w:val="0"/>
              <w:spacing w:after="0" w:line="240" w:lineRule="auto"/>
              <w:jc w:val="center"/>
              <w:rPr>
                <w:rFonts w:ascii="Arial" w:eastAsia="Calibri" w:hAnsi="Arial" w:cs="Arial"/>
                <w:b/>
                <w:bCs/>
              </w:rPr>
            </w:pPr>
            <w:r w:rsidRPr="00BC4809">
              <w:rPr>
                <w:rFonts w:ascii="Arial" w:eastAsia="Calibri" w:hAnsi="Arial" w:cs="Arial"/>
                <w:b/>
                <w:bCs/>
              </w:rPr>
              <w:t>DEC</w:t>
            </w:r>
          </w:p>
        </w:tc>
      </w:tr>
      <w:tr w:rsidR="003A4812" w:rsidRPr="00BC4809" w:rsidTr="003E6566">
        <w:trPr>
          <w:trHeight w:val="227"/>
          <w:jc w:val="center"/>
        </w:trPr>
        <w:tc>
          <w:tcPr>
            <w:tcW w:w="3085" w:type="dxa"/>
            <w:tcBorders>
              <w:left w:val="single" w:sz="4" w:space="0" w:color="000000"/>
            </w:tcBorders>
          </w:tcPr>
          <w:p w:rsidR="003A4812" w:rsidRPr="00BC4809" w:rsidRDefault="003A4812" w:rsidP="003C1A0E">
            <w:pPr>
              <w:snapToGrid w:val="0"/>
              <w:spacing w:after="0" w:line="240" w:lineRule="auto"/>
              <w:jc w:val="both"/>
              <w:rPr>
                <w:rFonts w:ascii="Arial" w:eastAsia="Calibri" w:hAnsi="Arial" w:cs="Arial"/>
                <w:bCs/>
                <w:lang w:val="en-US"/>
              </w:rPr>
            </w:pPr>
            <w:r w:rsidRPr="00BC4809">
              <w:rPr>
                <w:rFonts w:ascii="Arial" w:eastAsia="Calibri" w:hAnsi="Arial" w:cs="Arial"/>
                <w:bCs/>
                <w:lang w:val="en-US"/>
              </w:rPr>
              <w:t>MP sept</w:t>
            </w:r>
          </w:p>
          <w:p w:rsidR="003A4812" w:rsidRPr="00BC4809" w:rsidRDefault="003A4812" w:rsidP="003C1A0E">
            <w:pPr>
              <w:snapToGrid w:val="0"/>
              <w:spacing w:after="0" w:line="240" w:lineRule="auto"/>
              <w:jc w:val="both"/>
              <w:rPr>
                <w:rFonts w:ascii="Arial" w:eastAsia="Calibri" w:hAnsi="Arial" w:cs="Arial"/>
                <w:bCs/>
                <w:lang w:val="en-US"/>
              </w:rPr>
            </w:pPr>
            <w:r w:rsidRPr="00BC4809">
              <w:rPr>
                <w:rFonts w:ascii="Arial" w:eastAsia="Calibri" w:hAnsi="Arial" w:cs="Arial"/>
                <w:bCs/>
                <w:lang w:val="en-US"/>
              </w:rPr>
              <w:t>MP oct</w:t>
            </w:r>
          </w:p>
          <w:p w:rsidR="003A4812" w:rsidRPr="00BC4809" w:rsidRDefault="003A4812" w:rsidP="003C1A0E">
            <w:pPr>
              <w:snapToGrid w:val="0"/>
              <w:spacing w:after="0" w:line="240" w:lineRule="auto"/>
              <w:jc w:val="both"/>
              <w:rPr>
                <w:rFonts w:ascii="Arial" w:eastAsia="Calibri" w:hAnsi="Arial" w:cs="Arial"/>
                <w:bCs/>
                <w:lang w:val="en-US"/>
              </w:rPr>
            </w:pPr>
            <w:r w:rsidRPr="00BC4809">
              <w:rPr>
                <w:rFonts w:ascii="Arial" w:eastAsia="Calibri" w:hAnsi="Arial" w:cs="Arial"/>
                <w:bCs/>
                <w:lang w:val="en-US"/>
              </w:rPr>
              <w:t>MP nov</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Charges externes</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Salaires nets</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Charges sociales septembre</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Charges sociales octobre</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Charges sociales novembre</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Investissement</w:t>
            </w:r>
          </w:p>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Rbt emprunt</w:t>
            </w:r>
          </w:p>
        </w:tc>
        <w:tc>
          <w:tcPr>
            <w:tcW w:w="1985" w:type="dxa"/>
            <w:tcBorders>
              <w:left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48 000</w:t>
            </w: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48 000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38 500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33 000</w:t>
            </w: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90 000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72 000</w:t>
            </w:r>
          </w:p>
        </w:tc>
        <w:tc>
          <w:tcPr>
            <w:tcW w:w="1845" w:type="dxa"/>
            <w:tcBorders>
              <w:left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38 400</w:t>
            </w: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45 600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39 000</w:t>
            </w: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33 400</w:t>
            </w:r>
          </w:p>
        </w:tc>
        <w:tc>
          <w:tcPr>
            <w:tcW w:w="1788" w:type="dxa"/>
            <w:tcBorders>
              <w:left w:val="single" w:sz="4" w:space="0" w:color="000000"/>
              <w:right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36 480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50 400</w:t>
            </w: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39 500</w:t>
            </w: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p>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33 800</w:t>
            </w:r>
          </w:p>
        </w:tc>
      </w:tr>
      <w:tr w:rsidR="003A4812" w:rsidRPr="00BC4809" w:rsidTr="003E6566">
        <w:trPr>
          <w:trHeight w:val="227"/>
          <w:jc w:val="center"/>
        </w:trPr>
        <w:tc>
          <w:tcPr>
            <w:tcW w:w="3085" w:type="dxa"/>
            <w:tcBorders>
              <w:left w:val="single" w:sz="4" w:space="0" w:color="000000"/>
              <w:bottom w:val="single" w:sz="4" w:space="0" w:color="000000"/>
            </w:tcBorders>
          </w:tcPr>
          <w:p w:rsidR="003A4812" w:rsidRPr="00BC4809" w:rsidRDefault="003A4812" w:rsidP="003C1A0E">
            <w:pPr>
              <w:snapToGrid w:val="0"/>
              <w:spacing w:after="0" w:line="240" w:lineRule="auto"/>
              <w:jc w:val="both"/>
              <w:rPr>
                <w:rFonts w:ascii="Arial" w:eastAsia="Calibri" w:hAnsi="Arial" w:cs="Arial"/>
                <w:bCs/>
              </w:rPr>
            </w:pPr>
            <w:r w:rsidRPr="00BC4809">
              <w:rPr>
                <w:rFonts w:ascii="Arial" w:eastAsia="Calibri" w:hAnsi="Arial" w:cs="Arial"/>
                <w:bCs/>
              </w:rPr>
              <w:t>T.V.A. à décaisser</w:t>
            </w:r>
          </w:p>
        </w:tc>
        <w:tc>
          <w:tcPr>
            <w:tcW w:w="1985" w:type="dxa"/>
            <w:tcBorders>
              <w:left w:val="single" w:sz="4" w:space="0" w:color="000000"/>
              <w:bottom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32 000</w:t>
            </w:r>
          </w:p>
        </w:tc>
        <w:tc>
          <w:tcPr>
            <w:tcW w:w="1845" w:type="dxa"/>
            <w:tcBorders>
              <w:left w:val="single" w:sz="4" w:space="0" w:color="000000"/>
              <w:bottom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10 600</w:t>
            </w:r>
          </w:p>
        </w:tc>
        <w:tc>
          <w:tcPr>
            <w:tcW w:w="1788" w:type="dxa"/>
            <w:tcBorders>
              <w:left w:val="single" w:sz="4" w:space="0" w:color="000000"/>
              <w:bottom w:val="single" w:sz="4" w:space="0" w:color="000000"/>
              <w:right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Cs/>
              </w:rPr>
            </w:pPr>
            <w:r w:rsidRPr="00BC4809">
              <w:rPr>
                <w:rFonts w:ascii="Arial" w:eastAsia="Calibri" w:hAnsi="Arial" w:cs="Arial"/>
                <w:bCs/>
              </w:rPr>
              <w:t>30 520</w:t>
            </w:r>
          </w:p>
        </w:tc>
      </w:tr>
      <w:tr w:rsidR="003A4812" w:rsidRPr="00BC4809" w:rsidTr="003E6566">
        <w:trPr>
          <w:trHeight w:val="227"/>
          <w:jc w:val="center"/>
        </w:trPr>
        <w:tc>
          <w:tcPr>
            <w:tcW w:w="3085" w:type="dxa"/>
            <w:tcBorders>
              <w:top w:val="single" w:sz="4" w:space="0" w:color="000000"/>
              <w:left w:val="single" w:sz="4" w:space="0" w:color="000000"/>
              <w:bottom w:val="single" w:sz="4" w:space="0" w:color="000000"/>
            </w:tcBorders>
          </w:tcPr>
          <w:p w:rsidR="003A4812" w:rsidRPr="00BC4809" w:rsidRDefault="003A4812" w:rsidP="003C1A0E">
            <w:pPr>
              <w:snapToGrid w:val="0"/>
              <w:spacing w:after="0" w:line="240" w:lineRule="auto"/>
              <w:rPr>
                <w:rFonts w:ascii="Arial" w:eastAsia="Calibri" w:hAnsi="Arial" w:cs="Arial"/>
                <w:b/>
                <w:bCs/>
              </w:rPr>
            </w:pPr>
            <w:r w:rsidRPr="00BC4809">
              <w:rPr>
                <w:rFonts w:ascii="Arial" w:eastAsia="Calibri" w:hAnsi="Arial" w:cs="Arial"/>
                <w:b/>
                <w:bCs/>
              </w:rPr>
              <w:t>Total des décaissements</w:t>
            </w:r>
          </w:p>
        </w:tc>
        <w:tc>
          <w:tcPr>
            <w:tcW w:w="1985" w:type="dxa"/>
            <w:tcBorders>
              <w:top w:val="single" w:sz="4" w:space="0" w:color="000000"/>
              <w:left w:val="single" w:sz="4" w:space="0" w:color="000000"/>
              <w:bottom w:val="single" w:sz="4" w:space="0" w:color="000000"/>
            </w:tcBorders>
          </w:tcPr>
          <w:p w:rsidR="003A4812" w:rsidRPr="00BC4809" w:rsidRDefault="003A4812" w:rsidP="00733B9D">
            <w:pPr>
              <w:snapToGrid w:val="0"/>
              <w:spacing w:after="0" w:line="240" w:lineRule="auto"/>
              <w:ind w:right="521"/>
              <w:jc w:val="right"/>
              <w:rPr>
                <w:rFonts w:ascii="Arial" w:eastAsia="Calibri" w:hAnsi="Arial" w:cs="Arial"/>
                <w:b/>
                <w:bCs/>
              </w:rPr>
            </w:pPr>
            <w:r w:rsidRPr="00BC4809">
              <w:rPr>
                <w:rFonts w:ascii="Arial" w:eastAsia="Calibri" w:hAnsi="Arial" w:cs="Arial"/>
                <w:b/>
                <w:bCs/>
              </w:rPr>
              <w:t>361 500</w:t>
            </w:r>
          </w:p>
        </w:tc>
        <w:tc>
          <w:tcPr>
            <w:tcW w:w="1845" w:type="dxa"/>
            <w:tcBorders>
              <w:top w:val="single" w:sz="4" w:space="0" w:color="000000"/>
              <w:left w:val="single" w:sz="4" w:space="0" w:color="000000"/>
              <w:bottom w:val="single" w:sz="4" w:space="0" w:color="000000"/>
            </w:tcBorders>
          </w:tcPr>
          <w:p w:rsidR="003A4812" w:rsidRPr="00BC4809" w:rsidRDefault="003A4812" w:rsidP="00733B9D">
            <w:pPr>
              <w:snapToGrid w:val="0"/>
              <w:spacing w:after="0" w:line="240" w:lineRule="auto"/>
              <w:ind w:right="521"/>
              <w:jc w:val="right"/>
              <w:rPr>
                <w:rFonts w:ascii="Arial" w:eastAsia="Calibri" w:hAnsi="Arial" w:cs="Arial"/>
                <w:b/>
                <w:bCs/>
              </w:rPr>
            </w:pPr>
            <w:r w:rsidRPr="00BC4809">
              <w:rPr>
                <w:rFonts w:ascii="Arial" w:eastAsia="Calibri" w:hAnsi="Arial" w:cs="Arial"/>
                <w:b/>
                <w:bCs/>
              </w:rPr>
              <w:t>167 000</w:t>
            </w:r>
          </w:p>
        </w:tc>
        <w:tc>
          <w:tcPr>
            <w:tcW w:w="1788" w:type="dxa"/>
            <w:tcBorders>
              <w:top w:val="single" w:sz="4" w:space="0" w:color="000000"/>
              <w:left w:val="single" w:sz="4" w:space="0" w:color="000000"/>
              <w:bottom w:val="single" w:sz="4" w:space="0" w:color="000000"/>
              <w:right w:val="single" w:sz="4" w:space="0" w:color="000000"/>
            </w:tcBorders>
          </w:tcPr>
          <w:p w:rsidR="003A4812" w:rsidRPr="00BC4809" w:rsidRDefault="003A4812" w:rsidP="002047DC">
            <w:pPr>
              <w:snapToGrid w:val="0"/>
              <w:spacing w:after="0" w:line="240" w:lineRule="auto"/>
              <w:ind w:right="521"/>
              <w:jc w:val="right"/>
              <w:rPr>
                <w:rFonts w:ascii="Arial" w:eastAsia="Calibri" w:hAnsi="Arial" w:cs="Arial"/>
                <w:b/>
                <w:bCs/>
              </w:rPr>
            </w:pPr>
            <w:r w:rsidRPr="00BC4809">
              <w:rPr>
                <w:rFonts w:ascii="Arial" w:eastAsia="Calibri" w:hAnsi="Arial" w:cs="Arial"/>
                <w:b/>
                <w:bCs/>
              </w:rPr>
              <w:t>190 700</w:t>
            </w:r>
          </w:p>
        </w:tc>
      </w:tr>
    </w:tbl>
    <w:p w:rsidR="00F93C52" w:rsidRPr="00BC4809" w:rsidRDefault="00F93C52" w:rsidP="003C1A0E">
      <w:pPr>
        <w:tabs>
          <w:tab w:val="left" w:pos="1770"/>
        </w:tabs>
        <w:spacing w:after="0" w:line="240" w:lineRule="auto"/>
        <w:rPr>
          <w:rFonts w:ascii="Arial" w:hAnsi="Arial" w:cs="Arial"/>
        </w:rPr>
      </w:pPr>
    </w:p>
    <w:p w:rsidR="00F93C52" w:rsidRDefault="00F93C52" w:rsidP="003C1A0E">
      <w:pPr>
        <w:tabs>
          <w:tab w:val="left" w:pos="1770"/>
        </w:tabs>
        <w:spacing w:after="0" w:line="240" w:lineRule="auto"/>
        <w:jc w:val="both"/>
        <w:rPr>
          <w:rFonts w:ascii="Arial" w:hAnsi="Arial" w:cs="Arial"/>
        </w:rPr>
      </w:pPr>
      <w:r w:rsidRPr="008D4A89">
        <w:rPr>
          <w:rFonts w:ascii="Arial" w:hAnsi="Arial" w:cs="Arial"/>
        </w:rPr>
        <w:t>Budget de trésorerie synthétique</w:t>
      </w:r>
    </w:p>
    <w:p w:rsidR="00E11365" w:rsidRPr="008D4A89" w:rsidRDefault="00E11365" w:rsidP="003C1A0E">
      <w:pPr>
        <w:tabs>
          <w:tab w:val="left" w:pos="1770"/>
        </w:tabs>
        <w:spacing w:after="0" w:line="240" w:lineRule="auto"/>
        <w:jc w:val="both"/>
        <w:rPr>
          <w:rFonts w:ascii="Arial" w:hAnsi="Arial" w:cs="Arial"/>
        </w:rPr>
      </w:pPr>
    </w:p>
    <w:tbl>
      <w:tblPr>
        <w:tblW w:w="0" w:type="auto"/>
        <w:jc w:val="center"/>
        <w:tblLayout w:type="fixed"/>
        <w:tblLook w:val="0000" w:firstRow="0" w:lastRow="0" w:firstColumn="0" w:lastColumn="0" w:noHBand="0" w:noVBand="0"/>
      </w:tblPr>
      <w:tblGrid>
        <w:gridCol w:w="3825"/>
        <w:gridCol w:w="1842"/>
        <w:gridCol w:w="1985"/>
        <w:gridCol w:w="1674"/>
      </w:tblGrid>
      <w:tr w:rsidR="00F93C52" w:rsidRPr="00BC4809" w:rsidTr="003D32DE">
        <w:trPr>
          <w:trHeight w:val="227"/>
          <w:jc w:val="center"/>
        </w:trPr>
        <w:tc>
          <w:tcPr>
            <w:tcW w:w="3825" w:type="dxa"/>
            <w:tcBorders>
              <w:top w:val="single" w:sz="4" w:space="0" w:color="000000"/>
              <w:left w:val="single" w:sz="4" w:space="0" w:color="000000"/>
              <w:bottom w:val="single" w:sz="4" w:space="0" w:color="000000"/>
            </w:tcBorders>
            <w:shd w:val="clear" w:color="auto" w:fill="D9D9D9"/>
          </w:tcPr>
          <w:p w:rsidR="00F93C52" w:rsidRPr="00BC4809" w:rsidRDefault="00F93C52" w:rsidP="003C1A0E">
            <w:pPr>
              <w:snapToGrid w:val="0"/>
              <w:spacing w:after="0" w:line="240" w:lineRule="auto"/>
              <w:rPr>
                <w:rFonts w:ascii="Arial" w:eastAsia="Calibri" w:hAnsi="Arial" w:cs="Arial"/>
                <w:b/>
                <w:bCs/>
              </w:rPr>
            </w:pPr>
          </w:p>
        </w:tc>
        <w:tc>
          <w:tcPr>
            <w:tcW w:w="1842" w:type="dxa"/>
            <w:tcBorders>
              <w:top w:val="single" w:sz="4" w:space="0" w:color="000000"/>
              <w:left w:val="single" w:sz="4" w:space="0" w:color="000000"/>
              <w:bottom w:val="single" w:sz="4" w:space="0" w:color="000000"/>
            </w:tcBorders>
            <w:shd w:val="clear" w:color="auto" w:fill="D9D9D9"/>
          </w:tcPr>
          <w:p w:rsidR="00F93C52" w:rsidRPr="00BC4809" w:rsidRDefault="003C1A0E" w:rsidP="003C1A0E">
            <w:pPr>
              <w:snapToGrid w:val="0"/>
              <w:spacing w:after="0" w:line="240" w:lineRule="auto"/>
              <w:jc w:val="center"/>
              <w:rPr>
                <w:rFonts w:ascii="Arial" w:eastAsia="Calibri" w:hAnsi="Arial" w:cs="Arial"/>
                <w:b/>
                <w:bCs/>
              </w:rPr>
            </w:pPr>
            <w:r w:rsidRPr="00BC4809">
              <w:rPr>
                <w:rFonts w:ascii="Arial" w:eastAsia="Calibri" w:hAnsi="Arial" w:cs="Arial"/>
                <w:b/>
                <w:bCs/>
              </w:rPr>
              <w:t>OCT</w:t>
            </w:r>
          </w:p>
        </w:tc>
        <w:tc>
          <w:tcPr>
            <w:tcW w:w="1985" w:type="dxa"/>
            <w:tcBorders>
              <w:top w:val="single" w:sz="4" w:space="0" w:color="000000"/>
              <w:left w:val="single" w:sz="4" w:space="0" w:color="000000"/>
              <w:bottom w:val="single" w:sz="4" w:space="0" w:color="000000"/>
            </w:tcBorders>
            <w:shd w:val="clear" w:color="auto" w:fill="D9D9D9"/>
          </w:tcPr>
          <w:p w:rsidR="00F93C52" w:rsidRPr="00BC4809" w:rsidRDefault="003C1A0E" w:rsidP="003C1A0E">
            <w:pPr>
              <w:snapToGrid w:val="0"/>
              <w:spacing w:after="0" w:line="240" w:lineRule="auto"/>
              <w:jc w:val="center"/>
              <w:rPr>
                <w:rFonts w:ascii="Arial" w:eastAsia="Calibri" w:hAnsi="Arial" w:cs="Arial"/>
                <w:b/>
                <w:bCs/>
              </w:rPr>
            </w:pPr>
            <w:r w:rsidRPr="00BC4809">
              <w:rPr>
                <w:rFonts w:ascii="Arial" w:eastAsia="Calibri" w:hAnsi="Arial" w:cs="Arial"/>
                <w:b/>
                <w:bCs/>
              </w:rPr>
              <w:t>NOV</w:t>
            </w:r>
          </w:p>
        </w:tc>
        <w:tc>
          <w:tcPr>
            <w:tcW w:w="1674" w:type="dxa"/>
            <w:tcBorders>
              <w:top w:val="single" w:sz="4" w:space="0" w:color="000000"/>
              <w:left w:val="single" w:sz="4" w:space="0" w:color="000000"/>
              <w:bottom w:val="single" w:sz="4" w:space="0" w:color="000000"/>
              <w:right w:val="single" w:sz="4" w:space="0" w:color="000000"/>
            </w:tcBorders>
            <w:shd w:val="clear" w:color="auto" w:fill="D9D9D9"/>
          </w:tcPr>
          <w:p w:rsidR="00F93C52" w:rsidRPr="00BC4809" w:rsidRDefault="003C1A0E" w:rsidP="003C1A0E">
            <w:pPr>
              <w:snapToGrid w:val="0"/>
              <w:spacing w:after="0" w:line="240" w:lineRule="auto"/>
              <w:jc w:val="center"/>
              <w:rPr>
                <w:rFonts w:ascii="Arial" w:eastAsia="Calibri" w:hAnsi="Arial" w:cs="Arial"/>
                <w:b/>
                <w:bCs/>
              </w:rPr>
            </w:pPr>
            <w:r w:rsidRPr="00BC4809">
              <w:rPr>
                <w:rFonts w:ascii="Arial" w:eastAsia="Calibri" w:hAnsi="Arial" w:cs="Arial"/>
                <w:b/>
                <w:bCs/>
              </w:rPr>
              <w:t>DEC</w:t>
            </w:r>
          </w:p>
        </w:tc>
      </w:tr>
      <w:tr w:rsidR="00F93C52" w:rsidRPr="00BC4809" w:rsidTr="003D32DE">
        <w:trPr>
          <w:trHeight w:val="227"/>
          <w:jc w:val="center"/>
        </w:trPr>
        <w:tc>
          <w:tcPr>
            <w:tcW w:w="3825" w:type="dxa"/>
            <w:tcBorders>
              <w:left w:val="single" w:sz="4" w:space="0" w:color="000000"/>
              <w:bottom w:val="single" w:sz="4" w:space="0" w:color="000000"/>
            </w:tcBorders>
          </w:tcPr>
          <w:p w:rsidR="00DB3CE8" w:rsidRPr="00BC4809" w:rsidRDefault="00DB3CE8" w:rsidP="003C1A0E">
            <w:pPr>
              <w:snapToGrid w:val="0"/>
              <w:spacing w:after="0" w:line="240" w:lineRule="auto"/>
              <w:rPr>
                <w:rFonts w:ascii="Arial" w:eastAsia="Calibri" w:hAnsi="Arial" w:cs="Arial"/>
                <w:bCs/>
              </w:rPr>
            </w:pPr>
            <w:r w:rsidRPr="00BC4809">
              <w:rPr>
                <w:rFonts w:ascii="Arial" w:eastAsia="Calibri" w:hAnsi="Arial" w:cs="Arial"/>
                <w:bCs/>
              </w:rPr>
              <w:t>Tréso initiale</w:t>
            </w:r>
          </w:p>
          <w:p w:rsidR="00F93C52" w:rsidRPr="00BC4809" w:rsidRDefault="003A4812" w:rsidP="003C1A0E">
            <w:pPr>
              <w:snapToGrid w:val="0"/>
              <w:spacing w:after="0" w:line="240" w:lineRule="auto"/>
              <w:rPr>
                <w:rFonts w:ascii="Arial" w:eastAsia="Calibri" w:hAnsi="Arial" w:cs="Arial"/>
                <w:bCs/>
              </w:rPr>
            </w:pPr>
            <w:r w:rsidRPr="00BC4809">
              <w:rPr>
                <w:rFonts w:ascii="Arial" w:eastAsia="Calibri" w:hAnsi="Arial" w:cs="Arial"/>
                <w:bCs/>
              </w:rPr>
              <w:t xml:space="preserve">+ </w:t>
            </w:r>
            <w:r w:rsidR="00F93C52" w:rsidRPr="00BC4809">
              <w:rPr>
                <w:rFonts w:ascii="Arial" w:eastAsia="Calibri" w:hAnsi="Arial" w:cs="Arial"/>
                <w:bCs/>
              </w:rPr>
              <w:t>Encaissements</w:t>
            </w:r>
          </w:p>
          <w:p w:rsidR="00F93C52" w:rsidRPr="00BC4809" w:rsidRDefault="00F93C52" w:rsidP="003C1A0E">
            <w:pPr>
              <w:snapToGrid w:val="0"/>
              <w:spacing w:after="0" w:line="240" w:lineRule="auto"/>
              <w:rPr>
                <w:rFonts w:ascii="Arial" w:eastAsia="Calibri" w:hAnsi="Arial" w:cs="Arial"/>
                <w:bCs/>
              </w:rPr>
            </w:pPr>
            <w:r w:rsidRPr="00BC4809">
              <w:rPr>
                <w:rFonts w:ascii="Arial" w:eastAsia="Calibri" w:hAnsi="Arial" w:cs="Arial"/>
                <w:bCs/>
              </w:rPr>
              <w:t>- Décaissements</w:t>
            </w:r>
          </w:p>
        </w:tc>
        <w:tc>
          <w:tcPr>
            <w:tcW w:w="1842" w:type="dxa"/>
            <w:tcBorders>
              <w:left w:val="single" w:sz="4" w:space="0" w:color="000000"/>
              <w:bottom w:val="single" w:sz="4" w:space="0" w:color="000000"/>
            </w:tcBorders>
          </w:tcPr>
          <w:p w:rsidR="00F93C52" w:rsidRPr="00BC4809" w:rsidRDefault="00DB3CE8" w:rsidP="002047DC">
            <w:pPr>
              <w:snapToGrid w:val="0"/>
              <w:spacing w:after="0" w:line="240" w:lineRule="auto"/>
              <w:ind w:right="179"/>
              <w:jc w:val="right"/>
              <w:rPr>
                <w:rFonts w:ascii="Arial" w:eastAsia="Calibri" w:hAnsi="Arial" w:cs="Arial"/>
                <w:bCs/>
              </w:rPr>
            </w:pPr>
            <w:r w:rsidRPr="00BC4809">
              <w:rPr>
                <w:rFonts w:ascii="Arial" w:eastAsia="Calibri" w:hAnsi="Arial" w:cs="Arial"/>
                <w:bCs/>
              </w:rPr>
              <w:t>0</w:t>
            </w:r>
          </w:p>
          <w:p w:rsidR="003A4812" w:rsidRPr="00BC4809" w:rsidRDefault="003A4812" w:rsidP="002047DC">
            <w:pPr>
              <w:snapToGrid w:val="0"/>
              <w:spacing w:after="0" w:line="240" w:lineRule="auto"/>
              <w:ind w:right="179"/>
              <w:jc w:val="right"/>
              <w:rPr>
                <w:rFonts w:ascii="Arial" w:eastAsia="Calibri" w:hAnsi="Arial" w:cs="Arial"/>
                <w:bCs/>
              </w:rPr>
            </w:pPr>
            <w:r w:rsidRPr="00BC4809">
              <w:rPr>
                <w:rFonts w:ascii="Arial" w:eastAsia="Calibri" w:hAnsi="Arial" w:cs="Arial"/>
                <w:bCs/>
              </w:rPr>
              <w:t>+</w:t>
            </w:r>
            <w:r w:rsidR="00733B9D">
              <w:rPr>
                <w:rFonts w:ascii="Arial" w:eastAsia="Calibri" w:hAnsi="Arial" w:cs="Arial"/>
                <w:bCs/>
              </w:rPr>
              <w:t xml:space="preserve"> </w:t>
            </w:r>
            <w:r w:rsidRPr="00BC4809">
              <w:rPr>
                <w:rFonts w:ascii="Arial" w:eastAsia="Calibri" w:hAnsi="Arial" w:cs="Arial"/>
                <w:bCs/>
              </w:rPr>
              <w:t>315 600</w:t>
            </w:r>
          </w:p>
          <w:p w:rsidR="003A4812" w:rsidRPr="00BC4809" w:rsidRDefault="003A4812" w:rsidP="002047DC">
            <w:pPr>
              <w:snapToGrid w:val="0"/>
              <w:spacing w:after="0" w:line="240" w:lineRule="auto"/>
              <w:ind w:right="179"/>
              <w:jc w:val="right"/>
              <w:rPr>
                <w:rFonts w:ascii="Arial" w:eastAsia="Calibri" w:hAnsi="Arial" w:cs="Arial"/>
                <w:bCs/>
              </w:rPr>
            </w:pPr>
            <w:r w:rsidRPr="00BC4809">
              <w:rPr>
                <w:rFonts w:ascii="Arial" w:eastAsia="Calibri" w:hAnsi="Arial" w:cs="Arial"/>
                <w:bCs/>
              </w:rPr>
              <w:t>-</w:t>
            </w:r>
            <w:r w:rsidR="002047DC">
              <w:rPr>
                <w:rFonts w:ascii="Arial" w:eastAsia="Calibri" w:hAnsi="Arial" w:cs="Arial"/>
                <w:bCs/>
              </w:rPr>
              <w:t xml:space="preserve"> </w:t>
            </w:r>
            <w:r w:rsidRPr="00BC4809">
              <w:rPr>
                <w:rFonts w:ascii="Arial" w:eastAsia="Calibri" w:hAnsi="Arial" w:cs="Arial"/>
                <w:bCs/>
              </w:rPr>
              <w:t xml:space="preserve"> 361 500</w:t>
            </w:r>
          </w:p>
        </w:tc>
        <w:tc>
          <w:tcPr>
            <w:tcW w:w="1985" w:type="dxa"/>
            <w:tcBorders>
              <w:left w:val="single" w:sz="4" w:space="0" w:color="000000"/>
              <w:bottom w:val="single" w:sz="4" w:space="0" w:color="000000"/>
            </w:tcBorders>
          </w:tcPr>
          <w:p w:rsidR="00F93C52" w:rsidRPr="00BC4809" w:rsidRDefault="003A4812" w:rsidP="002047DC">
            <w:pPr>
              <w:snapToGrid w:val="0"/>
              <w:spacing w:after="0" w:line="240" w:lineRule="auto"/>
              <w:ind w:right="183"/>
              <w:jc w:val="right"/>
              <w:rPr>
                <w:rFonts w:ascii="Arial" w:eastAsia="Calibri" w:hAnsi="Arial" w:cs="Arial"/>
                <w:bCs/>
              </w:rPr>
            </w:pPr>
            <w:r w:rsidRPr="00BC4809">
              <w:rPr>
                <w:rFonts w:ascii="Arial" w:eastAsia="Calibri" w:hAnsi="Arial" w:cs="Arial"/>
                <w:bCs/>
              </w:rPr>
              <w:t>-</w:t>
            </w:r>
            <w:r w:rsidR="00733B9D">
              <w:rPr>
                <w:rFonts w:ascii="Arial" w:eastAsia="Calibri" w:hAnsi="Arial" w:cs="Arial"/>
                <w:bCs/>
              </w:rPr>
              <w:t xml:space="preserve"> </w:t>
            </w:r>
            <w:r w:rsidRPr="00BC4809">
              <w:rPr>
                <w:rFonts w:ascii="Arial" w:eastAsia="Calibri" w:hAnsi="Arial" w:cs="Arial"/>
                <w:bCs/>
              </w:rPr>
              <w:t>45</w:t>
            </w:r>
            <w:r w:rsidR="006A4AA1" w:rsidRPr="00BC4809">
              <w:rPr>
                <w:rFonts w:ascii="Arial" w:eastAsia="Calibri" w:hAnsi="Arial" w:cs="Arial"/>
                <w:bCs/>
              </w:rPr>
              <w:t> </w:t>
            </w:r>
            <w:r w:rsidRPr="00BC4809">
              <w:rPr>
                <w:rFonts w:ascii="Arial" w:eastAsia="Calibri" w:hAnsi="Arial" w:cs="Arial"/>
                <w:bCs/>
              </w:rPr>
              <w:t>900</w:t>
            </w:r>
          </w:p>
          <w:p w:rsidR="006A4AA1" w:rsidRPr="00BC4809" w:rsidRDefault="00FF48A5" w:rsidP="002047DC">
            <w:pPr>
              <w:snapToGrid w:val="0"/>
              <w:spacing w:after="0" w:line="240" w:lineRule="auto"/>
              <w:ind w:right="183"/>
              <w:jc w:val="right"/>
              <w:rPr>
                <w:rFonts w:ascii="Arial" w:eastAsia="Calibri" w:hAnsi="Arial" w:cs="Arial"/>
                <w:bCs/>
              </w:rPr>
            </w:pPr>
            <w:r>
              <w:rPr>
                <w:rFonts w:ascii="Arial" w:eastAsia="Calibri" w:hAnsi="Arial" w:cs="Arial"/>
                <w:bCs/>
              </w:rPr>
              <w:t>+</w:t>
            </w:r>
            <w:r w:rsidR="00733B9D">
              <w:rPr>
                <w:rFonts w:ascii="Arial" w:eastAsia="Calibri" w:hAnsi="Arial" w:cs="Arial"/>
                <w:bCs/>
              </w:rPr>
              <w:t xml:space="preserve"> </w:t>
            </w:r>
            <w:r>
              <w:rPr>
                <w:rFonts w:ascii="Arial" w:eastAsia="Calibri" w:hAnsi="Arial" w:cs="Arial"/>
                <w:bCs/>
              </w:rPr>
              <w:t>41</w:t>
            </w:r>
            <w:r w:rsidR="006A4AA1" w:rsidRPr="00BC4809">
              <w:rPr>
                <w:rFonts w:ascii="Arial" w:eastAsia="Calibri" w:hAnsi="Arial" w:cs="Arial"/>
                <w:bCs/>
              </w:rPr>
              <w:t>0</w:t>
            </w:r>
            <w:r w:rsidR="002047DC">
              <w:rPr>
                <w:rFonts w:ascii="Arial" w:eastAsia="Calibri" w:hAnsi="Arial" w:cs="Arial"/>
                <w:bCs/>
              </w:rPr>
              <w:t> </w:t>
            </w:r>
            <w:r w:rsidR="006A4AA1" w:rsidRPr="00BC4809">
              <w:rPr>
                <w:rFonts w:ascii="Arial" w:eastAsia="Calibri" w:hAnsi="Arial" w:cs="Arial"/>
                <w:bCs/>
              </w:rPr>
              <w:t>00</w:t>
            </w:r>
            <w:r w:rsidR="00D559D5">
              <w:rPr>
                <w:rFonts w:ascii="Arial" w:eastAsia="Calibri" w:hAnsi="Arial" w:cs="Arial"/>
                <w:bCs/>
              </w:rPr>
              <w:t>0</w:t>
            </w:r>
          </w:p>
          <w:p w:rsidR="006A4AA1" w:rsidRPr="002047DC" w:rsidRDefault="002047DC" w:rsidP="002047DC">
            <w:pPr>
              <w:snapToGrid w:val="0"/>
              <w:spacing w:after="0" w:line="240" w:lineRule="auto"/>
              <w:ind w:left="360" w:right="183"/>
              <w:jc w:val="right"/>
              <w:rPr>
                <w:rFonts w:ascii="Arial" w:eastAsia="Calibri" w:hAnsi="Arial" w:cs="Arial"/>
                <w:bCs/>
              </w:rPr>
            </w:pPr>
            <w:r w:rsidRPr="002047DC">
              <w:rPr>
                <w:rFonts w:ascii="Arial" w:eastAsia="Calibri" w:hAnsi="Arial" w:cs="Arial"/>
                <w:bCs/>
              </w:rPr>
              <w:t>-</w:t>
            </w:r>
            <w:r>
              <w:rPr>
                <w:rFonts w:ascii="Arial" w:eastAsia="Calibri" w:hAnsi="Arial" w:cs="Arial"/>
                <w:bCs/>
              </w:rPr>
              <w:t xml:space="preserve"> </w:t>
            </w:r>
            <w:r w:rsidR="006A4AA1" w:rsidRPr="002047DC">
              <w:rPr>
                <w:rFonts w:ascii="Arial" w:eastAsia="Calibri" w:hAnsi="Arial" w:cs="Arial"/>
                <w:bCs/>
              </w:rPr>
              <w:t>167 000</w:t>
            </w:r>
          </w:p>
        </w:tc>
        <w:tc>
          <w:tcPr>
            <w:tcW w:w="1674" w:type="dxa"/>
            <w:tcBorders>
              <w:left w:val="single" w:sz="4" w:space="0" w:color="000000"/>
              <w:bottom w:val="single" w:sz="4" w:space="0" w:color="000000"/>
              <w:right w:val="single" w:sz="4" w:space="0" w:color="000000"/>
            </w:tcBorders>
          </w:tcPr>
          <w:p w:rsidR="00F93C52" w:rsidRPr="002047DC" w:rsidRDefault="002047DC" w:rsidP="002047DC">
            <w:pPr>
              <w:pStyle w:val="Paragraphedeliste"/>
              <w:numPr>
                <w:ilvl w:val="0"/>
                <w:numId w:val="39"/>
              </w:numPr>
              <w:snapToGrid w:val="0"/>
              <w:spacing w:after="0" w:line="240" w:lineRule="auto"/>
              <w:ind w:right="152"/>
              <w:jc w:val="right"/>
              <w:rPr>
                <w:rFonts w:ascii="Arial" w:eastAsia="Calibri" w:hAnsi="Arial" w:cs="Arial"/>
                <w:bCs/>
              </w:rPr>
            </w:pPr>
            <w:r>
              <w:rPr>
                <w:rFonts w:ascii="Arial" w:eastAsia="Calibri" w:hAnsi="Arial" w:cs="Arial"/>
                <w:bCs/>
              </w:rPr>
              <w:t xml:space="preserve"> </w:t>
            </w:r>
            <w:r w:rsidR="006A4AA1" w:rsidRPr="002047DC">
              <w:rPr>
                <w:rFonts w:ascii="Arial" w:eastAsia="Calibri" w:hAnsi="Arial" w:cs="Arial"/>
                <w:bCs/>
              </w:rPr>
              <w:t>100</w:t>
            </w:r>
          </w:p>
          <w:p w:rsidR="006A4AA1" w:rsidRPr="00BC4809" w:rsidRDefault="006A4AA1" w:rsidP="002047DC">
            <w:pPr>
              <w:snapToGrid w:val="0"/>
              <w:spacing w:after="0" w:line="240" w:lineRule="auto"/>
              <w:ind w:right="152"/>
              <w:jc w:val="right"/>
              <w:rPr>
                <w:rFonts w:ascii="Arial" w:eastAsia="Calibri" w:hAnsi="Arial" w:cs="Arial"/>
                <w:bCs/>
              </w:rPr>
            </w:pPr>
            <w:r w:rsidRPr="00BC4809">
              <w:rPr>
                <w:rFonts w:ascii="Arial" w:eastAsia="Calibri" w:hAnsi="Arial" w:cs="Arial"/>
                <w:bCs/>
              </w:rPr>
              <w:t>+</w:t>
            </w:r>
            <w:r w:rsidR="00733B9D">
              <w:rPr>
                <w:rFonts w:ascii="Arial" w:eastAsia="Calibri" w:hAnsi="Arial" w:cs="Arial"/>
                <w:bCs/>
              </w:rPr>
              <w:t xml:space="preserve"> </w:t>
            </w:r>
            <w:r w:rsidRPr="00BC4809">
              <w:rPr>
                <w:rFonts w:ascii="Arial" w:eastAsia="Calibri" w:hAnsi="Arial" w:cs="Arial"/>
                <w:bCs/>
              </w:rPr>
              <w:t>241</w:t>
            </w:r>
            <w:r w:rsidR="002047DC">
              <w:rPr>
                <w:rFonts w:ascii="Arial" w:eastAsia="Calibri" w:hAnsi="Arial" w:cs="Arial"/>
                <w:bCs/>
              </w:rPr>
              <w:t> </w:t>
            </w:r>
            <w:r w:rsidRPr="00BC4809">
              <w:rPr>
                <w:rFonts w:ascii="Arial" w:eastAsia="Calibri" w:hAnsi="Arial" w:cs="Arial"/>
                <w:bCs/>
              </w:rPr>
              <w:t>200</w:t>
            </w:r>
          </w:p>
          <w:p w:rsidR="006A4AA1" w:rsidRPr="002047DC" w:rsidRDefault="006A4AA1" w:rsidP="002047DC">
            <w:pPr>
              <w:pStyle w:val="Paragraphedeliste"/>
              <w:numPr>
                <w:ilvl w:val="0"/>
                <w:numId w:val="8"/>
              </w:numPr>
              <w:snapToGrid w:val="0"/>
              <w:spacing w:after="0" w:line="240" w:lineRule="auto"/>
              <w:ind w:left="32" w:right="152" w:hanging="263"/>
              <w:jc w:val="right"/>
              <w:rPr>
                <w:rFonts w:ascii="Arial" w:eastAsia="Calibri" w:hAnsi="Arial" w:cs="Arial"/>
                <w:bCs/>
              </w:rPr>
            </w:pPr>
            <w:r w:rsidRPr="002047DC">
              <w:rPr>
                <w:rFonts w:ascii="Arial" w:eastAsia="Calibri" w:hAnsi="Arial" w:cs="Arial"/>
                <w:bCs/>
              </w:rPr>
              <w:t>190 700</w:t>
            </w:r>
          </w:p>
        </w:tc>
      </w:tr>
      <w:tr w:rsidR="00F93C52" w:rsidRPr="00BC4809" w:rsidTr="003D32DE">
        <w:trPr>
          <w:trHeight w:val="227"/>
          <w:jc w:val="center"/>
        </w:trPr>
        <w:tc>
          <w:tcPr>
            <w:tcW w:w="3825" w:type="dxa"/>
            <w:tcBorders>
              <w:top w:val="single" w:sz="4" w:space="0" w:color="000000"/>
              <w:left w:val="single" w:sz="4" w:space="0" w:color="000000"/>
              <w:bottom w:val="single" w:sz="4" w:space="0" w:color="000000"/>
            </w:tcBorders>
          </w:tcPr>
          <w:p w:rsidR="00F93C52" w:rsidRPr="00BC4809" w:rsidRDefault="00F93C52" w:rsidP="003C1A0E">
            <w:pPr>
              <w:snapToGrid w:val="0"/>
              <w:spacing w:after="0" w:line="240" w:lineRule="auto"/>
              <w:rPr>
                <w:rFonts w:ascii="Arial" w:eastAsia="Calibri" w:hAnsi="Arial" w:cs="Arial"/>
                <w:b/>
                <w:bCs/>
              </w:rPr>
            </w:pPr>
            <w:r w:rsidRPr="00BC4809">
              <w:rPr>
                <w:rFonts w:ascii="Arial" w:eastAsia="Calibri" w:hAnsi="Arial" w:cs="Arial"/>
                <w:b/>
                <w:bCs/>
              </w:rPr>
              <w:t>= Trésorerie finale</w:t>
            </w:r>
          </w:p>
        </w:tc>
        <w:tc>
          <w:tcPr>
            <w:tcW w:w="1842" w:type="dxa"/>
            <w:tcBorders>
              <w:top w:val="single" w:sz="4" w:space="0" w:color="000000"/>
              <w:left w:val="single" w:sz="4" w:space="0" w:color="000000"/>
              <w:bottom w:val="single" w:sz="4" w:space="0" w:color="000000"/>
            </w:tcBorders>
          </w:tcPr>
          <w:p w:rsidR="00F93C52" w:rsidRPr="002047DC" w:rsidRDefault="003A4812" w:rsidP="002047DC">
            <w:pPr>
              <w:pStyle w:val="Paragraphedeliste"/>
              <w:numPr>
                <w:ilvl w:val="0"/>
                <w:numId w:val="8"/>
              </w:numPr>
              <w:snapToGrid w:val="0"/>
              <w:spacing w:after="0" w:line="240" w:lineRule="auto"/>
              <w:ind w:right="179" w:hanging="690"/>
              <w:jc w:val="right"/>
              <w:rPr>
                <w:rFonts w:ascii="Arial" w:eastAsia="Calibri" w:hAnsi="Arial" w:cs="Arial"/>
                <w:b/>
                <w:bCs/>
              </w:rPr>
            </w:pPr>
            <w:r w:rsidRPr="002047DC">
              <w:rPr>
                <w:rFonts w:ascii="Arial" w:eastAsia="Calibri" w:hAnsi="Arial" w:cs="Arial"/>
                <w:b/>
                <w:bCs/>
              </w:rPr>
              <w:t>45 900</w:t>
            </w:r>
          </w:p>
        </w:tc>
        <w:tc>
          <w:tcPr>
            <w:tcW w:w="1985" w:type="dxa"/>
            <w:tcBorders>
              <w:top w:val="single" w:sz="4" w:space="0" w:color="000000"/>
              <w:left w:val="single" w:sz="4" w:space="0" w:color="000000"/>
              <w:bottom w:val="single" w:sz="4" w:space="0" w:color="000000"/>
            </w:tcBorders>
          </w:tcPr>
          <w:p w:rsidR="00F93C52" w:rsidRPr="003D32DE" w:rsidRDefault="00FF48A5" w:rsidP="002047DC">
            <w:pPr>
              <w:pStyle w:val="Paragraphedeliste"/>
              <w:tabs>
                <w:tab w:val="left" w:pos="885"/>
              </w:tabs>
              <w:snapToGrid w:val="0"/>
              <w:spacing w:after="0" w:line="240" w:lineRule="auto"/>
              <w:ind w:left="35" w:right="183"/>
              <w:jc w:val="right"/>
              <w:rPr>
                <w:rFonts w:ascii="Arial" w:eastAsia="Calibri" w:hAnsi="Arial" w:cs="Arial"/>
                <w:b/>
                <w:bCs/>
              </w:rPr>
            </w:pPr>
            <w:r>
              <w:rPr>
                <w:rFonts w:ascii="Arial" w:eastAsia="Calibri" w:hAnsi="Arial" w:cs="Arial"/>
                <w:b/>
                <w:bCs/>
              </w:rPr>
              <w:t>19</w:t>
            </w:r>
            <w:r w:rsidR="003D32DE">
              <w:rPr>
                <w:rFonts w:ascii="Arial" w:eastAsia="Calibri" w:hAnsi="Arial" w:cs="Arial"/>
                <w:b/>
                <w:bCs/>
              </w:rPr>
              <w:t>7 100</w:t>
            </w:r>
          </w:p>
        </w:tc>
        <w:tc>
          <w:tcPr>
            <w:tcW w:w="1674" w:type="dxa"/>
            <w:tcBorders>
              <w:top w:val="single" w:sz="4" w:space="0" w:color="000000"/>
              <w:left w:val="single" w:sz="4" w:space="0" w:color="000000"/>
              <w:bottom w:val="single" w:sz="4" w:space="0" w:color="000000"/>
              <w:right w:val="single" w:sz="4" w:space="0" w:color="000000"/>
            </w:tcBorders>
          </w:tcPr>
          <w:p w:rsidR="00F93C52" w:rsidRPr="00D34DD2" w:rsidRDefault="00D34DD2" w:rsidP="00A22DE0">
            <w:pPr>
              <w:pStyle w:val="Paragraphedeliste"/>
              <w:numPr>
                <w:ilvl w:val="0"/>
                <w:numId w:val="47"/>
              </w:numPr>
              <w:snapToGrid w:val="0"/>
              <w:spacing w:after="0" w:line="240" w:lineRule="auto"/>
              <w:ind w:right="152"/>
              <w:jc w:val="right"/>
              <w:rPr>
                <w:rFonts w:ascii="Arial" w:eastAsia="Calibri" w:hAnsi="Arial" w:cs="Arial"/>
                <w:b/>
                <w:bCs/>
                <w:sz w:val="20"/>
                <w:szCs w:val="20"/>
              </w:rPr>
            </w:pPr>
            <w:r w:rsidRPr="00D34DD2">
              <w:rPr>
                <w:rFonts w:ascii="Arial" w:eastAsia="Calibri" w:hAnsi="Arial" w:cs="Arial"/>
                <w:b/>
                <w:bCs/>
                <w:sz w:val="20"/>
                <w:szCs w:val="20"/>
              </w:rPr>
              <w:t>60</w:t>
            </w:r>
            <w:r w:rsidR="003D32DE" w:rsidRPr="00D34DD2">
              <w:rPr>
                <w:rFonts w:ascii="Arial" w:eastAsia="Calibri" w:hAnsi="Arial" w:cs="Arial"/>
                <w:b/>
                <w:bCs/>
                <w:sz w:val="20"/>
                <w:szCs w:val="20"/>
              </w:rPr>
              <w:t>0</w:t>
            </w:r>
          </w:p>
        </w:tc>
      </w:tr>
    </w:tbl>
    <w:p w:rsidR="003D32DE" w:rsidRDefault="003D32DE" w:rsidP="00D559D5">
      <w:pPr>
        <w:pStyle w:val="Paragraphedeliste"/>
        <w:spacing w:after="0" w:line="240" w:lineRule="auto"/>
        <w:jc w:val="both"/>
        <w:rPr>
          <w:rFonts w:ascii="Arial" w:hAnsi="Arial" w:cs="Arial"/>
          <w:b/>
          <w:sz w:val="24"/>
          <w:szCs w:val="24"/>
        </w:rPr>
      </w:pPr>
    </w:p>
    <w:p w:rsidR="003D32DE" w:rsidRDefault="003D32DE">
      <w:pPr>
        <w:rPr>
          <w:rFonts w:ascii="Arial" w:hAnsi="Arial" w:cs="Arial"/>
          <w:b/>
          <w:sz w:val="24"/>
          <w:szCs w:val="24"/>
        </w:rPr>
      </w:pPr>
      <w:r>
        <w:rPr>
          <w:rFonts w:ascii="Arial" w:hAnsi="Arial" w:cs="Arial"/>
          <w:b/>
          <w:sz w:val="24"/>
          <w:szCs w:val="24"/>
        </w:rPr>
        <w:br w:type="page"/>
      </w:r>
    </w:p>
    <w:p w:rsidR="004527F1" w:rsidRPr="00A22DE0" w:rsidRDefault="00A22DE0" w:rsidP="00A22DE0">
      <w:pPr>
        <w:pStyle w:val="Paragraphedeliste"/>
        <w:numPr>
          <w:ilvl w:val="1"/>
          <w:numId w:val="46"/>
        </w:numPr>
        <w:spacing w:after="0" w:line="240" w:lineRule="auto"/>
        <w:jc w:val="both"/>
        <w:rPr>
          <w:rFonts w:ascii="Arial" w:hAnsi="Arial" w:cs="Arial"/>
          <w:b/>
        </w:rPr>
      </w:pPr>
      <w:r>
        <w:rPr>
          <w:rFonts w:ascii="Arial" w:hAnsi="Arial" w:cs="Arial"/>
          <w:b/>
        </w:rPr>
        <w:lastRenderedPageBreak/>
        <w:t>de rédiger</w:t>
      </w:r>
      <w:r w:rsidRPr="00EE7DC3">
        <w:rPr>
          <w:rFonts w:ascii="Arial" w:hAnsi="Arial" w:cs="Arial"/>
          <w:b/>
        </w:rPr>
        <w:t xml:space="preserve"> un argumentaire structuré commentant ce budget de trésorerie et de proposer, si besoin, des mesures d’équilibrage de ce budget (sans refaire de calcul</w:t>
      </w:r>
      <w:r>
        <w:rPr>
          <w:rFonts w:ascii="Arial" w:hAnsi="Arial" w:cs="Arial"/>
          <w:b/>
        </w:rPr>
        <w:t>s</w:t>
      </w:r>
      <w:r w:rsidRPr="00EE7DC3">
        <w:rPr>
          <w:rFonts w:ascii="Arial" w:hAnsi="Arial" w:cs="Arial"/>
          <w:b/>
        </w:rPr>
        <w:t>).</w:t>
      </w:r>
    </w:p>
    <w:p w:rsidR="00536F64" w:rsidRPr="0094385A" w:rsidRDefault="00536F64" w:rsidP="00536F64">
      <w:pPr>
        <w:pStyle w:val="Paragraphedeliste"/>
        <w:spacing w:after="0" w:line="240" w:lineRule="auto"/>
        <w:jc w:val="both"/>
        <w:rPr>
          <w:rFonts w:ascii="Arial" w:hAnsi="Arial" w:cs="Arial"/>
          <w:b/>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c>
          <w:tcPr>
            <w:tcW w:w="10485" w:type="dxa"/>
            <w:shd w:val="clear" w:color="auto" w:fill="F2DBDB" w:themeFill="accent2" w:themeFillTint="33"/>
          </w:tcPr>
          <w:p w:rsidR="00DC7FF6" w:rsidRPr="00E11365" w:rsidRDefault="00DC7FF6" w:rsidP="003C1A0E">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DC7FF6" w:rsidP="00216D24">
            <w:pPr>
              <w:pStyle w:val="Default"/>
              <w:spacing w:line="360" w:lineRule="auto"/>
              <w:jc w:val="both"/>
              <w:rPr>
                <w:rFonts w:ascii="Arial" w:hAnsi="Arial" w:cs="Arial"/>
                <w:i/>
                <w:sz w:val="22"/>
                <w:szCs w:val="22"/>
              </w:rPr>
            </w:pPr>
            <w:r w:rsidRPr="00E11365">
              <w:rPr>
                <w:rFonts w:ascii="Arial" w:hAnsi="Arial" w:cs="Arial"/>
                <w:i/>
                <w:sz w:val="22"/>
                <w:szCs w:val="22"/>
              </w:rPr>
              <w:t>Commenter le principe de l’équilibrage de la trésorerie.</w:t>
            </w:r>
          </w:p>
        </w:tc>
      </w:tr>
    </w:tbl>
    <w:p w:rsidR="006A4AA1" w:rsidRPr="0094385A" w:rsidRDefault="006A4AA1" w:rsidP="003C1A0E">
      <w:pPr>
        <w:spacing w:after="0" w:line="240" w:lineRule="auto"/>
        <w:jc w:val="both"/>
        <w:rPr>
          <w:rFonts w:ascii="Arial" w:hAnsi="Arial" w:cs="Arial"/>
        </w:rPr>
      </w:pPr>
    </w:p>
    <w:p w:rsidR="008A5B92" w:rsidRPr="008D4A89" w:rsidRDefault="008A5B92" w:rsidP="003C1A0E">
      <w:pPr>
        <w:spacing w:after="0" w:line="240" w:lineRule="auto"/>
        <w:jc w:val="both"/>
        <w:rPr>
          <w:rFonts w:ascii="Arial" w:hAnsi="Arial" w:cs="Arial"/>
          <w:i/>
        </w:rPr>
      </w:pPr>
      <w:r w:rsidRPr="008D4A89">
        <w:rPr>
          <w:rFonts w:ascii="Arial" w:hAnsi="Arial" w:cs="Arial"/>
          <w:i/>
        </w:rPr>
        <w:t>Constat :</w:t>
      </w:r>
    </w:p>
    <w:p w:rsidR="003C1A0E" w:rsidRPr="0094385A" w:rsidRDefault="003905DE" w:rsidP="007D782F">
      <w:pPr>
        <w:pStyle w:val="Paragraphedeliste"/>
        <w:numPr>
          <w:ilvl w:val="0"/>
          <w:numId w:val="7"/>
        </w:numPr>
        <w:spacing w:after="0" w:line="240" w:lineRule="auto"/>
        <w:jc w:val="both"/>
        <w:rPr>
          <w:rFonts w:ascii="Arial" w:hAnsi="Arial" w:cs="Arial"/>
        </w:rPr>
      </w:pPr>
      <w:r>
        <w:rPr>
          <w:rFonts w:ascii="Arial" w:hAnsi="Arial" w:cs="Arial"/>
        </w:rPr>
        <w:t>l</w:t>
      </w:r>
      <w:r w:rsidR="003C1A0E" w:rsidRPr="0094385A">
        <w:rPr>
          <w:rFonts w:ascii="Arial" w:hAnsi="Arial" w:cs="Arial"/>
        </w:rPr>
        <w:t>a trésorerie finale</w:t>
      </w:r>
      <w:r w:rsidR="00EE165A" w:rsidRPr="0094385A">
        <w:rPr>
          <w:rFonts w:ascii="Arial" w:hAnsi="Arial" w:cs="Arial"/>
        </w:rPr>
        <w:t xml:space="preserve"> du mois d’octobre est négative</w:t>
      </w:r>
      <w:r>
        <w:rPr>
          <w:rFonts w:ascii="Arial" w:hAnsi="Arial" w:cs="Arial"/>
        </w:rPr>
        <w:t> ;</w:t>
      </w:r>
    </w:p>
    <w:p w:rsidR="00492A6D" w:rsidRPr="00492A6D" w:rsidRDefault="003905DE" w:rsidP="00492A6D">
      <w:pPr>
        <w:pStyle w:val="Paragraphedeliste"/>
        <w:numPr>
          <w:ilvl w:val="0"/>
          <w:numId w:val="7"/>
        </w:numPr>
        <w:spacing w:after="0" w:line="240" w:lineRule="auto"/>
        <w:jc w:val="both"/>
        <w:rPr>
          <w:rFonts w:ascii="Arial" w:hAnsi="Arial" w:cs="Arial"/>
        </w:rPr>
      </w:pPr>
      <w:r>
        <w:rPr>
          <w:rFonts w:ascii="Arial" w:hAnsi="Arial" w:cs="Arial"/>
        </w:rPr>
        <w:t>l</w:t>
      </w:r>
      <w:r w:rsidR="008A5B92" w:rsidRPr="0094385A">
        <w:rPr>
          <w:rFonts w:ascii="Arial" w:hAnsi="Arial" w:cs="Arial"/>
        </w:rPr>
        <w:t>es mois de novembre-décembre sont largement excédentaires</w:t>
      </w:r>
      <w:r w:rsidR="00492A6D">
        <w:rPr>
          <w:rFonts w:ascii="Arial" w:hAnsi="Arial" w:cs="Arial"/>
        </w:rPr>
        <w:t xml:space="preserve"> grâce principalement à l’emprunt contracté en novembre </w:t>
      </w:r>
      <w:r w:rsidR="00492A6D" w:rsidRPr="00492A6D">
        <w:rPr>
          <w:rFonts w:ascii="Arial" w:hAnsi="Arial" w:cs="Arial"/>
        </w:rPr>
        <w:sym w:font="Wingdings" w:char="F0E8"/>
      </w:r>
      <w:r w:rsidR="0074783B">
        <w:rPr>
          <w:rFonts w:ascii="Arial" w:hAnsi="Arial" w:cs="Arial"/>
        </w:rPr>
        <w:t>on peut s’interroger sur l’utilité de cet emprunt au détriment d’un financement à court terme et sur sa date tardive.</w:t>
      </w:r>
    </w:p>
    <w:p w:rsidR="00386F08" w:rsidRPr="0094385A" w:rsidRDefault="00386F08" w:rsidP="00386F08">
      <w:pPr>
        <w:pStyle w:val="Paragraphedeliste"/>
        <w:spacing w:after="0" w:line="240" w:lineRule="auto"/>
        <w:jc w:val="both"/>
        <w:rPr>
          <w:rFonts w:ascii="Arial" w:hAnsi="Arial" w:cs="Arial"/>
        </w:rPr>
      </w:pPr>
    </w:p>
    <w:p w:rsidR="003C1A0E" w:rsidRPr="008D4A89" w:rsidRDefault="008A5B92" w:rsidP="008A5B92">
      <w:pPr>
        <w:spacing w:after="0" w:line="240" w:lineRule="auto"/>
        <w:jc w:val="both"/>
        <w:rPr>
          <w:rFonts w:ascii="Arial" w:hAnsi="Arial" w:cs="Arial"/>
          <w:i/>
        </w:rPr>
      </w:pPr>
      <w:r w:rsidRPr="008D4A89">
        <w:rPr>
          <w:rFonts w:ascii="Arial" w:hAnsi="Arial" w:cs="Arial"/>
          <w:i/>
        </w:rPr>
        <w:t>Solutions possibles :</w:t>
      </w:r>
    </w:p>
    <w:p w:rsidR="008A5B92" w:rsidRPr="0094385A" w:rsidRDefault="003905DE" w:rsidP="007D782F">
      <w:pPr>
        <w:pStyle w:val="Paragraphedeliste"/>
        <w:numPr>
          <w:ilvl w:val="0"/>
          <w:numId w:val="7"/>
        </w:numPr>
        <w:spacing w:after="0" w:line="240" w:lineRule="auto"/>
        <w:jc w:val="both"/>
        <w:rPr>
          <w:rFonts w:ascii="Arial" w:hAnsi="Arial" w:cs="Arial"/>
        </w:rPr>
      </w:pPr>
      <w:r>
        <w:rPr>
          <w:rFonts w:ascii="Arial" w:hAnsi="Arial" w:cs="Arial"/>
        </w:rPr>
        <w:t>a</w:t>
      </w:r>
      <w:r w:rsidR="008A5B92" w:rsidRPr="0094385A">
        <w:rPr>
          <w:rFonts w:ascii="Arial" w:hAnsi="Arial" w:cs="Arial"/>
        </w:rPr>
        <w:t>ccepter le découvert en octobre (agios à payer)</w:t>
      </w:r>
      <w:r>
        <w:rPr>
          <w:rFonts w:ascii="Arial" w:hAnsi="Arial" w:cs="Arial"/>
        </w:rPr>
        <w:t> ;</w:t>
      </w:r>
    </w:p>
    <w:p w:rsidR="0074783B" w:rsidRDefault="003905DE" w:rsidP="0074783B">
      <w:pPr>
        <w:pStyle w:val="Paragraphedeliste"/>
        <w:numPr>
          <w:ilvl w:val="0"/>
          <w:numId w:val="7"/>
        </w:numPr>
        <w:spacing w:after="0" w:line="240" w:lineRule="auto"/>
        <w:jc w:val="both"/>
        <w:rPr>
          <w:rFonts w:ascii="Arial" w:hAnsi="Arial" w:cs="Arial"/>
        </w:rPr>
      </w:pPr>
      <w:r>
        <w:rPr>
          <w:rFonts w:ascii="Arial" w:hAnsi="Arial" w:cs="Arial"/>
        </w:rPr>
        <w:t>d</w:t>
      </w:r>
      <w:r w:rsidR="001826E6" w:rsidRPr="0094385A">
        <w:rPr>
          <w:rFonts w:ascii="Arial" w:hAnsi="Arial" w:cs="Arial"/>
        </w:rPr>
        <w:t>écaler une partie ou la totalité des investissements d’octobre à novembre</w:t>
      </w:r>
      <w:r>
        <w:rPr>
          <w:rFonts w:ascii="Arial" w:hAnsi="Arial" w:cs="Arial"/>
        </w:rPr>
        <w:t> ;</w:t>
      </w:r>
    </w:p>
    <w:p w:rsidR="0074783B" w:rsidRPr="0074783B" w:rsidRDefault="0074783B" w:rsidP="0074783B">
      <w:pPr>
        <w:pStyle w:val="Paragraphedeliste"/>
        <w:numPr>
          <w:ilvl w:val="0"/>
          <w:numId w:val="7"/>
        </w:numPr>
        <w:spacing w:after="0" w:line="240" w:lineRule="auto"/>
        <w:jc w:val="both"/>
        <w:rPr>
          <w:rFonts w:ascii="Arial" w:hAnsi="Arial" w:cs="Arial"/>
        </w:rPr>
      </w:pPr>
      <w:r>
        <w:rPr>
          <w:rFonts w:ascii="Arial" w:hAnsi="Arial" w:cs="Arial"/>
        </w:rPr>
        <w:t xml:space="preserve">Décaler l’emprunt d’un mois (plus tôt) mais il reste disproportionné et inadapté dans cette situation </w:t>
      </w:r>
      <w:r w:rsidRPr="0074783B">
        <w:rPr>
          <w:rFonts w:ascii="Arial" w:hAnsi="Arial" w:cs="Arial"/>
        </w:rPr>
        <w:sym w:font="Wingdings" w:char="F0E8"/>
      </w:r>
      <w:r>
        <w:rPr>
          <w:rFonts w:ascii="Arial" w:hAnsi="Arial" w:cs="Arial"/>
        </w:rPr>
        <w:t xml:space="preserve">Supprimer cet </w:t>
      </w:r>
      <w:r w:rsidRPr="0074783B">
        <w:rPr>
          <w:rFonts w:ascii="Arial" w:hAnsi="Arial" w:cs="Arial"/>
        </w:rPr>
        <w:t>emprunt de 80 000 pour le remplacer par un financement à court terme en octobre </w:t>
      </w:r>
      <w:r>
        <w:rPr>
          <w:rFonts w:ascii="Arial" w:hAnsi="Arial" w:cs="Arial"/>
        </w:rPr>
        <w:t>(é</w:t>
      </w:r>
      <w:r w:rsidRPr="0094385A">
        <w:rPr>
          <w:rFonts w:ascii="Arial" w:hAnsi="Arial" w:cs="Arial"/>
        </w:rPr>
        <w:t>mettre des TCN en octobre ?</w:t>
      </w:r>
      <w:r>
        <w:rPr>
          <w:rFonts w:ascii="Arial" w:hAnsi="Arial" w:cs="Arial"/>
        </w:rPr>
        <w:t>)</w:t>
      </w:r>
    </w:p>
    <w:p w:rsidR="00ED681A" w:rsidRPr="0094385A" w:rsidRDefault="003905DE" w:rsidP="007D782F">
      <w:pPr>
        <w:pStyle w:val="Paragraphedeliste"/>
        <w:numPr>
          <w:ilvl w:val="0"/>
          <w:numId w:val="7"/>
        </w:numPr>
        <w:spacing w:after="0" w:line="240" w:lineRule="auto"/>
        <w:jc w:val="both"/>
        <w:rPr>
          <w:rFonts w:ascii="Arial" w:hAnsi="Arial" w:cs="Arial"/>
        </w:rPr>
      </w:pPr>
      <w:r>
        <w:rPr>
          <w:rFonts w:ascii="Arial" w:hAnsi="Arial" w:cs="Arial"/>
        </w:rPr>
        <w:t>n</w:t>
      </w:r>
      <w:r w:rsidR="00ED681A" w:rsidRPr="0094385A">
        <w:rPr>
          <w:rFonts w:ascii="Arial" w:hAnsi="Arial" w:cs="Arial"/>
        </w:rPr>
        <w:t>égocier des délais clients plus courts</w:t>
      </w:r>
      <w:r>
        <w:rPr>
          <w:rFonts w:ascii="Arial" w:hAnsi="Arial" w:cs="Arial"/>
        </w:rPr>
        <w:t> ;</w:t>
      </w:r>
    </w:p>
    <w:p w:rsidR="00ED681A" w:rsidRPr="0094385A" w:rsidRDefault="003905DE" w:rsidP="007D782F">
      <w:pPr>
        <w:pStyle w:val="Paragraphedeliste"/>
        <w:numPr>
          <w:ilvl w:val="0"/>
          <w:numId w:val="7"/>
        </w:numPr>
        <w:spacing w:after="0" w:line="240" w:lineRule="auto"/>
        <w:jc w:val="both"/>
        <w:rPr>
          <w:rFonts w:ascii="Arial" w:hAnsi="Arial" w:cs="Arial"/>
        </w:rPr>
      </w:pPr>
      <w:r>
        <w:rPr>
          <w:rFonts w:ascii="Arial" w:hAnsi="Arial" w:cs="Arial"/>
        </w:rPr>
        <w:t>n</w:t>
      </w:r>
      <w:r w:rsidR="00ED681A" w:rsidRPr="0094385A">
        <w:rPr>
          <w:rFonts w:ascii="Arial" w:hAnsi="Arial" w:cs="Arial"/>
        </w:rPr>
        <w:t>égocier des délais fournisseurs plus longs</w:t>
      </w:r>
      <w:r>
        <w:rPr>
          <w:rFonts w:ascii="Arial" w:hAnsi="Arial" w:cs="Arial"/>
        </w:rPr>
        <w:t> ;</w:t>
      </w:r>
    </w:p>
    <w:p w:rsidR="00ED681A" w:rsidRPr="0094385A" w:rsidRDefault="004D37F2" w:rsidP="007D782F">
      <w:pPr>
        <w:pStyle w:val="Paragraphedeliste"/>
        <w:numPr>
          <w:ilvl w:val="0"/>
          <w:numId w:val="7"/>
        </w:numPr>
        <w:spacing w:after="0" w:line="240" w:lineRule="auto"/>
        <w:jc w:val="both"/>
        <w:rPr>
          <w:rFonts w:ascii="Arial" w:hAnsi="Arial" w:cs="Arial"/>
        </w:rPr>
      </w:pPr>
      <w:r>
        <w:rPr>
          <w:rFonts w:ascii="Arial" w:hAnsi="Arial" w:cs="Arial"/>
        </w:rPr>
        <w:t>c</w:t>
      </w:r>
      <w:r w:rsidR="00ED681A" w:rsidRPr="0094385A">
        <w:rPr>
          <w:rFonts w:ascii="Arial" w:hAnsi="Arial" w:cs="Arial"/>
        </w:rPr>
        <w:t>ession de créances en octobre (escompte ?)</w:t>
      </w:r>
      <w:r>
        <w:rPr>
          <w:rFonts w:ascii="Arial" w:hAnsi="Arial" w:cs="Arial"/>
        </w:rPr>
        <w:t> ;</w:t>
      </w:r>
    </w:p>
    <w:p w:rsidR="003D32DE" w:rsidRDefault="004D37F2" w:rsidP="007D782F">
      <w:pPr>
        <w:pStyle w:val="Paragraphedeliste"/>
        <w:numPr>
          <w:ilvl w:val="0"/>
          <w:numId w:val="7"/>
        </w:numPr>
        <w:spacing w:after="0" w:line="240" w:lineRule="auto"/>
        <w:jc w:val="both"/>
        <w:rPr>
          <w:rFonts w:ascii="Arial" w:hAnsi="Arial" w:cs="Arial"/>
        </w:rPr>
      </w:pPr>
      <w:r>
        <w:rPr>
          <w:rFonts w:ascii="Arial" w:hAnsi="Arial" w:cs="Arial"/>
        </w:rPr>
        <w:t>e</w:t>
      </w:r>
      <w:r w:rsidR="003D32DE" w:rsidRPr="0094385A">
        <w:rPr>
          <w:rFonts w:ascii="Arial" w:hAnsi="Arial" w:cs="Arial"/>
        </w:rPr>
        <w:t>ffectuer des placements à CT les mois excédentaires de type TCN</w:t>
      </w:r>
      <w:r>
        <w:rPr>
          <w:rFonts w:ascii="Arial" w:hAnsi="Arial" w:cs="Arial"/>
        </w:rPr>
        <w:t>.</w:t>
      </w:r>
    </w:p>
    <w:p w:rsidR="009A2A2D" w:rsidRPr="0094385A" w:rsidRDefault="009A2A2D" w:rsidP="009A2A2D">
      <w:pPr>
        <w:pStyle w:val="Paragraphedeliste"/>
        <w:spacing w:after="0" w:line="240" w:lineRule="auto"/>
        <w:jc w:val="both"/>
        <w:rPr>
          <w:rFonts w:ascii="Arial" w:hAnsi="Arial" w:cs="Arial"/>
        </w:rPr>
      </w:pPr>
    </w:p>
    <w:p w:rsidR="00FC349C" w:rsidRPr="0094385A" w:rsidRDefault="00FC349C" w:rsidP="00FC349C">
      <w:pPr>
        <w:spacing w:after="0" w:line="240" w:lineRule="auto"/>
        <w:jc w:val="both"/>
        <w:rPr>
          <w:rFonts w:ascii="Arial" w:hAnsi="Arial" w:cs="Arial"/>
        </w:rPr>
      </w:pPr>
    </w:p>
    <w:p w:rsidR="009D6773" w:rsidRPr="004D37F2" w:rsidRDefault="001A4871" w:rsidP="009D6773">
      <w:pPr>
        <w:spacing w:after="0" w:line="240" w:lineRule="auto"/>
        <w:jc w:val="center"/>
        <w:rPr>
          <w:rFonts w:ascii="Arial" w:hAnsi="Arial" w:cs="Arial"/>
          <w:b/>
          <w:sz w:val="24"/>
          <w:szCs w:val="24"/>
        </w:rPr>
      </w:pPr>
      <w:r w:rsidRPr="004D37F2">
        <w:rPr>
          <w:rFonts w:ascii="Arial" w:hAnsi="Arial" w:cs="Arial"/>
          <w:b/>
          <w:sz w:val="24"/>
          <w:szCs w:val="24"/>
          <w:highlight w:val="lightGray"/>
        </w:rPr>
        <w:t>DOSSIER</w:t>
      </w:r>
      <w:r w:rsidR="009D6773" w:rsidRPr="004D37F2">
        <w:rPr>
          <w:rFonts w:ascii="Arial" w:hAnsi="Arial" w:cs="Arial"/>
          <w:b/>
          <w:sz w:val="24"/>
          <w:szCs w:val="24"/>
          <w:highlight w:val="lightGray"/>
        </w:rPr>
        <w:t xml:space="preserve"> 3 : GESTION DU BESOIN EN FONDS DE ROULEMENT D’EXPLOITATION</w:t>
      </w:r>
    </w:p>
    <w:p w:rsidR="009D6773" w:rsidRPr="004D37F2" w:rsidRDefault="009D6773" w:rsidP="009D6773">
      <w:pPr>
        <w:spacing w:after="0" w:line="240" w:lineRule="auto"/>
        <w:jc w:val="center"/>
        <w:rPr>
          <w:rFonts w:ascii="Arial" w:hAnsi="Arial" w:cs="Arial"/>
          <w:b/>
          <w:sz w:val="24"/>
          <w:szCs w:val="24"/>
        </w:rPr>
      </w:pPr>
    </w:p>
    <w:p w:rsidR="00F6753E" w:rsidRDefault="00F6753E" w:rsidP="003C1A0E">
      <w:pPr>
        <w:spacing w:after="0" w:line="240" w:lineRule="auto"/>
        <w:contextualSpacing/>
        <w:rPr>
          <w:rFonts w:ascii="Arial" w:hAnsi="Arial" w:cs="Arial"/>
          <w:b/>
        </w:rPr>
      </w:pPr>
      <w:r w:rsidRPr="0094385A">
        <w:rPr>
          <w:rFonts w:ascii="Arial" w:hAnsi="Arial" w:cs="Arial"/>
          <w:b/>
        </w:rPr>
        <w:t>Afin de répondre aux attentes de M. FOURNIER, il vous est demandé :</w:t>
      </w:r>
    </w:p>
    <w:p w:rsidR="002A6591" w:rsidRDefault="002A6591" w:rsidP="003C1A0E">
      <w:pPr>
        <w:spacing w:after="0" w:line="240" w:lineRule="auto"/>
        <w:contextualSpacing/>
        <w:rPr>
          <w:rFonts w:ascii="Arial" w:hAnsi="Arial" w:cs="Arial"/>
          <w:b/>
        </w:rPr>
      </w:pPr>
    </w:p>
    <w:p w:rsidR="00AF3735" w:rsidRPr="002A6591" w:rsidRDefault="00AF3735" w:rsidP="00AF3735">
      <w:pPr>
        <w:numPr>
          <w:ilvl w:val="1"/>
          <w:numId w:val="29"/>
        </w:numPr>
        <w:spacing w:after="120" w:line="240" w:lineRule="auto"/>
        <w:jc w:val="both"/>
        <w:rPr>
          <w:rFonts w:ascii="Arial" w:eastAsia="Times New Roman" w:hAnsi="Arial" w:cs="Arial"/>
          <w:b/>
          <w:lang w:eastAsia="fr-FR"/>
        </w:rPr>
      </w:pPr>
      <w:r w:rsidRPr="002A6591">
        <w:rPr>
          <w:rFonts w:ascii="Arial" w:eastAsia="Times New Roman" w:hAnsi="Arial" w:cs="Arial"/>
          <w:b/>
          <w:lang w:eastAsia="fr-FR"/>
        </w:rPr>
        <w:t>d’expliquer les intérêts et d’indiquer une limite du besoin en fonds de roulement d’exploitation normatif pour la société ;</w:t>
      </w:r>
    </w:p>
    <w:p w:rsidR="00AF3735" w:rsidRPr="0094385A" w:rsidRDefault="00AF3735" w:rsidP="00AF3735">
      <w:pPr>
        <w:pStyle w:val="Default"/>
        <w:jc w:val="both"/>
        <w:rPr>
          <w:rFonts w:ascii="Arial" w:hAnsi="Arial" w:cs="Arial"/>
          <w:b/>
          <w:sz w:val="22"/>
          <w:szCs w:val="22"/>
        </w:rPr>
      </w:pPr>
    </w:p>
    <w:tbl>
      <w:tblPr>
        <w:tblStyle w:val="Grilledutableau"/>
        <w:tblW w:w="0" w:type="auto"/>
        <w:shd w:val="clear" w:color="auto" w:fill="F2DBDB" w:themeFill="accent2" w:themeFillTint="33"/>
        <w:tblLook w:val="04A0" w:firstRow="1" w:lastRow="0" w:firstColumn="1" w:lastColumn="0" w:noHBand="0" w:noVBand="1"/>
      </w:tblPr>
      <w:tblGrid>
        <w:gridCol w:w="10343"/>
      </w:tblGrid>
      <w:tr w:rsidR="00AF3735" w:rsidRPr="00E11365" w:rsidTr="00E11365">
        <w:tc>
          <w:tcPr>
            <w:tcW w:w="10343" w:type="dxa"/>
            <w:shd w:val="clear" w:color="auto" w:fill="F2DBDB" w:themeFill="accent2" w:themeFillTint="33"/>
          </w:tcPr>
          <w:p w:rsidR="00AF3735" w:rsidRPr="00E11365" w:rsidRDefault="00AF3735" w:rsidP="00E0525F">
            <w:pPr>
              <w:jc w:val="center"/>
              <w:rPr>
                <w:rFonts w:ascii="Arial" w:hAnsi="Arial" w:cs="Arial"/>
                <w:b/>
                <w:i/>
              </w:rPr>
            </w:pPr>
            <w:r w:rsidRPr="00E11365">
              <w:rPr>
                <w:rFonts w:ascii="Arial" w:hAnsi="Arial" w:cs="Arial"/>
                <w:b/>
                <w:i/>
              </w:rPr>
              <w:t>Compétences évaluées</w:t>
            </w:r>
          </w:p>
        </w:tc>
      </w:tr>
      <w:tr w:rsidR="00AF3735" w:rsidRPr="00E11365" w:rsidTr="00E11365">
        <w:trPr>
          <w:trHeight w:val="240"/>
        </w:trPr>
        <w:tc>
          <w:tcPr>
            <w:tcW w:w="10343" w:type="dxa"/>
            <w:shd w:val="clear" w:color="auto" w:fill="F2DBDB" w:themeFill="accent2" w:themeFillTint="33"/>
            <w:vAlign w:val="center"/>
          </w:tcPr>
          <w:p w:rsidR="00AF3735" w:rsidRPr="00E11365" w:rsidRDefault="00AF3735" w:rsidP="00AF3735">
            <w:pPr>
              <w:pStyle w:val="Default"/>
              <w:spacing w:line="360" w:lineRule="auto"/>
              <w:rPr>
                <w:rFonts w:ascii="Arial" w:hAnsi="Arial" w:cs="Arial"/>
                <w:i/>
                <w:sz w:val="22"/>
                <w:szCs w:val="22"/>
              </w:rPr>
            </w:pPr>
            <w:r w:rsidRPr="00E11365">
              <w:rPr>
                <w:rFonts w:ascii="Arial" w:hAnsi="Arial" w:cs="Arial"/>
                <w:i/>
                <w:sz w:val="22"/>
                <w:szCs w:val="22"/>
              </w:rPr>
              <w:t>Déterminer le besoin en fonds de roulement d'exploitation normatif (intérêts et limite)</w:t>
            </w:r>
          </w:p>
        </w:tc>
      </w:tr>
    </w:tbl>
    <w:p w:rsidR="00AF3735" w:rsidRPr="0094385A" w:rsidRDefault="00AF3735" w:rsidP="00AF3735">
      <w:pPr>
        <w:spacing w:after="0" w:line="240" w:lineRule="auto"/>
        <w:jc w:val="both"/>
        <w:rPr>
          <w:rFonts w:ascii="Times New Roman" w:hAnsi="Times New Roman" w:cs="Times New Roman"/>
          <w:i/>
        </w:rPr>
      </w:pPr>
    </w:p>
    <w:p w:rsidR="001B0341" w:rsidRDefault="00AF3735" w:rsidP="00AF3735">
      <w:pPr>
        <w:spacing w:after="0" w:line="240" w:lineRule="auto"/>
        <w:jc w:val="both"/>
        <w:rPr>
          <w:rFonts w:ascii="Arial" w:hAnsi="Arial" w:cs="Arial"/>
          <w:i/>
        </w:rPr>
      </w:pPr>
      <w:r w:rsidRPr="0094385A">
        <w:rPr>
          <w:rFonts w:ascii="Arial" w:hAnsi="Arial" w:cs="Arial"/>
          <w:i/>
        </w:rPr>
        <w:t xml:space="preserve">Il est attendu du </w:t>
      </w:r>
      <w:r w:rsidR="001B0341">
        <w:rPr>
          <w:rFonts w:ascii="Arial" w:hAnsi="Arial" w:cs="Arial"/>
          <w:i/>
        </w:rPr>
        <w:t>candidat une certaine structure.</w:t>
      </w:r>
    </w:p>
    <w:p w:rsidR="00AF3735" w:rsidRPr="0094385A" w:rsidRDefault="00AF3735" w:rsidP="00AF3735">
      <w:pPr>
        <w:spacing w:after="0" w:line="240" w:lineRule="auto"/>
        <w:jc w:val="both"/>
        <w:rPr>
          <w:rFonts w:ascii="Arial" w:hAnsi="Arial" w:cs="Arial"/>
          <w:i/>
        </w:rPr>
      </w:pPr>
      <w:r w:rsidRPr="0094385A">
        <w:rPr>
          <w:rFonts w:ascii="Arial" w:hAnsi="Arial" w:cs="Arial"/>
          <w:i/>
        </w:rPr>
        <w:t>On pourra attendre les éléments suivants :</w:t>
      </w:r>
    </w:p>
    <w:p w:rsidR="00AF3735" w:rsidRPr="0094385A" w:rsidRDefault="00AF3735" w:rsidP="00AF3735">
      <w:pPr>
        <w:pStyle w:val="Default"/>
        <w:jc w:val="both"/>
        <w:rPr>
          <w:rFonts w:ascii="Arial" w:hAnsi="Arial" w:cs="Arial"/>
          <w:b/>
          <w:i/>
          <w:sz w:val="22"/>
          <w:szCs w:val="22"/>
        </w:rPr>
      </w:pPr>
    </w:p>
    <w:p w:rsidR="00AF3735" w:rsidRPr="008D4A89" w:rsidRDefault="00AF3735" w:rsidP="00AF3735">
      <w:pPr>
        <w:pStyle w:val="Default"/>
        <w:jc w:val="both"/>
        <w:rPr>
          <w:rFonts w:ascii="Arial" w:hAnsi="Arial" w:cs="Arial"/>
          <w:i/>
          <w:sz w:val="22"/>
          <w:szCs w:val="22"/>
        </w:rPr>
      </w:pPr>
      <w:r w:rsidRPr="008D4A89">
        <w:rPr>
          <w:rFonts w:ascii="Arial" w:hAnsi="Arial" w:cs="Arial"/>
          <w:i/>
          <w:sz w:val="22"/>
          <w:szCs w:val="22"/>
        </w:rPr>
        <w:t>Intérêts </w:t>
      </w:r>
    </w:p>
    <w:p w:rsidR="00AF3735" w:rsidRPr="0094385A" w:rsidRDefault="00AF3735" w:rsidP="00AF3735">
      <w:pPr>
        <w:spacing w:after="0" w:line="240" w:lineRule="auto"/>
        <w:jc w:val="both"/>
        <w:rPr>
          <w:rFonts w:ascii="Arial" w:eastAsia="Times New Roman" w:hAnsi="Arial" w:cs="Arial"/>
          <w:lang w:eastAsia="fr-FR"/>
        </w:rPr>
      </w:pPr>
      <w:r w:rsidRPr="0094385A">
        <w:rPr>
          <w:rFonts w:ascii="Arial" w:hAnsi="Arial" w:cs="Arial"/>
          <w:lang w:eastAsia="fr-FR"/>
        </w:rPr>
        <w:t>Le calcul du BFRE normatif permet notamment :</w:t>
      </w:r>
    </w:p>
    <w:p w:rsidR="00AF3735" w:rsidRPr="00E11365" w:rsidRDefault="00AF3735" w:rsidP="00E11365">
      <w:pPr>
        <w:pStyle w:val="Paragraphedeliste"/>
        <w:numPr>
          <w:ilvl w:val="0"/>
          <w:numId w:val="7"/>
        </w:numPr>
        <w:shd w:val="clear" w:color="auto" w:fill="FFFFFF"/>
        <w:autoSpaceDE w:val="0"/>
        <w:autoSpaceDN w:val="0"/>
        <w:adjustRightInd w:val="0"/>
        <w:spacing w:after="0" w:line="240" w:lineRule="auto"/>
        <w:ind w:left="284" w:hanging="142"/>
        <w:jc w:val="both"/>
        <w:rPr>
          <w:rFonts w:ascii="Arial" w:hAnsi="Arial" w:cs="Arial"/>
          <w:lang w:eastAsia="fr-FR"/>
        </w:rPr>
      </w:pPr>
      <w:r w:rsidRPr="00E11365">
        <w:rPr>
          <w:rFonts w:ascii="Arial" w:hAnsi="Arial" w:cs="Arial"/>
          <w:lang w:eastAsia="fr-FR"/>
        </w:rPr>
        <w:t>de fixer le niveau souhaitable du fonds de roulement ;</w:t>
      </w:r>
    </w:p>
    <w:p w:rsidR="00AF3735" w:rsidRPr="00E11365" w:rsidRDefault="00AF3735" w:rsidP="00E11365">
      <w:pPr>
        <w:pStyle w:val="Paragraphedeliste"/>
        <w:numPr>
          <w:ilvl w:val="0"/>
          <w:numId w:val="7"/>
        </w:numPr>
        <w:shd w:val="clear" w:color="auto" w:fill="FFFFFF"/>
        <w:autoSpaceDE w:val="0"/>
        <w:autoSpaceDN w:val="0"/>
        <w:adjustRightInd w:val="0"/>
        <w:spacing w:after="0" w:line="240" w:lineRule="auto"/>
        <w:ind w:left="284" w:hanging="142"/>
        <w:jc w:val="both"/>
        <w:rPr>
          <w:rFonts w:ascii="Arial" w:eastAsia="Times New Roman" w:hAnsi="Arial" w:cs="Arial"/>
          <w:lang w:eastAsia="fr-FR"/>
        </w:rPr>
      </w:pPr>
      <w:r w:rsidRPr="00E11365">
        <w:rPr>
          <w:rFonts w:ascii="Arial" w:hAnsi="Arial" w:cs="Arial"/>
          <w:lang w:eastAsia="fr-FR"/>
        </w:rPr>
        <w:t>d’effectuer des pr</w:t>
      </w:r>
      <w:r w:rsidRPr="00E11365">
        <w:rPr>
          <w:rFonts w:ascii="Arial" w:eastAsia="Times New Roman" w:hAnsi="Arial" w:cs="Arial"/>
          <w:lang w:eastAsia="fr-FR"/>
        </w:rPr>
        <w:t>évisions nécessaires à l'élaboration du plan de financement et à l'évaluation des projets d'investissement ;</w:t>
      </w:r>
    </w:p>
    <w:p w:rsidR="00AF3735" w:rsidRPr="00E11365" w:rsidRDefault="00AF3735" w:rsidP="00E11365">
      <w:pPr>
        <w:pStyle w:val="Paragraphedeliste"/>
        <w:numPr>
          <w:ilvl w:val="0"/>
          <w:numId w:val="7"/>
        </w:numPr>
        <w:shd w:val="clear" w:color="auto" w:fill="FFFFFF"/>
        <w:autoSpaceDE w:val="0"/>
        <w:autoSpaceDN w:val="0"/>
        <w:adjustRightInd w:val="0"/>
        <w:spacing w:after="0" w:line="240" w:lineRule="auto"/>
        <w:ind w:left="284" w:hanging="142"/>
        <w:jc w:val="both"/>
        <w:rPr>
          <w:rFonts w:ascii="Arial" w:eastAsia="Times New Roman" w:hAnsi="Arial" w:cs="Arial"/>
          <w:lang w:eastAsia="fr-FR"/>
        </w:rPr>
      </w:pPr>
      <w:r w:rsidRPr="00E11365">
        <w:rPr>
          <w:rFonts w:ascii="Arial" w:eastAsia="Times New Roman" w:hAnsi="Arial" w:cs="Arial"/>
          <w:lang w:eastAsia="fr-FR"/>
        </w:rPr>
        <w:t>de fixer le BFRE moyen lors des projets d’investissement et des calculs qui y sont liés (FNT, VAN, TRI) ;</w:t>
      </w:r>
    </w:p>
    <w:p w:rsidR="00AF3735" w:rsidRPr="00E11365" w:rsidRDefault="00AF3735" w:rsidP="00E11365">
      <w:pPr>
        <w:pStyle w:val="Paragraphedeliste"/>
        <w:numPr>
          <w:ilvl w:val="0"/>
          <w:numId w:val="7"/>
        </w:numPr>
        <w:shd w:val="clear" w:color="auto" w:fill="FFFFFF"/>
        <w:autoSpaceDE w:val="0"/>
        <w:autoSpaceDN w:val="0"/>
        <w:adjustRightInd w:val="0"/>
        <w:spacing w:after="0" w:line="240" w:lineRule="auto"/>
        <w:ind w:left="284" w:hanging="142"/>
        <w:jc w:val="both"/>
        <w:rPr>
          <w:rFonts w:ascii="Arial" w:eastAsia="Times New Roman" w:hAnsi="Arial" w:cs="Arial"/>
          <w:lang w:eastAsia="fr-FR"/>
        </w:rPr>
      </w:pPr>
      <w:r w:rsidRPr="00E11365">
        <w:rPr>
          <w:rFonts w:ascii="Arial" w:hAnsi="Arial" w:cs="Arial"/>
          <w:lang w:eastAsia="fr-FR"/>
        </w:rPr>
        <w:t>de surveiller l'</w:t>
      </w:r>
      <w:r w:rsidRPr="00E11365">
        <w:rPr>
          <w:rFonts w:ascii="Arial" w:eastAsia="Times New Roman" w:hAnsi="Arial" w:cs="Arial"/>
          <w:lang w:eastAsia="fr-FR"/>
        </w:rPr>
        <w:t>évolution du BFRE et détecter des anomalies par comparaison avec des normes établies pour le secteur d'activité ou par rapport à des objectifs fixés par l'entreprise ;</w:t>
      </w:r>
    </w:p>
    <w:p w:rsidR="00AF3735" w:rsidRPr="00E11365" w:rsidRDefault="00AF3735" w:rsidP="00E11365">
      <w:pPr>
        <w:pStyle w:val="Paragraphedeliste"/>
        <w:numPr>
          <w:ilvl w:val="0"/>
          <w:numId w:val="7"/>
        </w:numPr>
        <w:shd w:val="clear" w:color="auto" w:fill="FFFFFF"/>
        <w:autoSpaceDE w:val="0"/>
        <w:autoSpaceDN w:val="0"/>
        <w:adjustRightInd w:val="0"/>
        <w:spacing w:after="0" w:line="240" w:lineRule="auto"/>
        <w:ind w:left="284" w:hanging="142"/>
        <w:jc w:val="both"/>
        <w:rPr>
          <w:rFonts w:ascii="Arial" w:eastAsia="Times New Roman" w:hAnsi="Arial" w:cs="Arial"/>
          <w:lang w:eastAsia="fr-FR"/>
        </w:rPr>
      </w:pPr>
      <w:r w:rsidRPr="00E11365">
        <w:rPr>
          <w:rFonts w:ascii="Arial" w:eastAsia="Times New Roman" w:hAnsi="Arial" w:cs="Arial"/>
          <w:lang w:eastAsia="fr-FR"/>
        </w:rPr>
        <w:t>de prendre des mesures correctrices sur les postes sensibles.</w:t>
      </w:r>
    </w:p>
    <w:p w:rsidR="00AF3735" w:rsidRPr="0094385A"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p>
    <w:p w:rsidR="00AF3735" w:rsidRPr="008D4A89" w:rsidRDefault="00AF3735" w:rsidP="00AF3735">
      <w:pPr>
        <w:shd w:val="clear" w:color="auto" w:fill="FFFFFF"/>
        <w:autoSpaceDE w:val="0"/>
        <w:autoSpaceDN w:val="0"/>
        <w:adjustRightInd w:val="0"/>
        <w:spacing w:after="0" w:line="240" w:lineRule="auto"/>
        <w:jc w:val="both"/>
        <w:rPr>
          <w:rFonts w:ascii="Arial" w:eastAsia="Times New Roman" w:hAnsi="Arial" w:cs="Arial"/>
          <w:i/>
          <w:lang w:eastAsia="fr-FR"/>
        </w:rPr>
      </w:pPr>
      <w:r w:rsidRPr="008D4A89">
        <w:rPr>
          <w:rFonts w:ascii="Arial" w:eastAsia="Times New Roman" w:hAnsi="Arial" w:cs="Arial"/>
          <w:i/>
          <w:lang w:eastAsia="fr-FR"/>
        </w:rPr>
        <w:t>Limites </w:t>
      </w:r>
    </w:p>
    <w:p w:rsidR="00AF3735" w:rsidRPr="0094385A"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r w:rsidRPr="0094385A">
        <w:rPr>
          <w:rFonts w:ascii="Arial" w:eastAsia="Times New Roman" w:hAnsi="Arial" w:cs="Arial"/>
          <w:lang w:eastAsia="fr-FR"/>
        </w:rPr>
        <w:t>Néanmoins les calculs prennent appui le plus souvent sur des prévisions ou sur des données passées qui ne se reproduisent pas forcément en réalité.</w:t>
      </w:r>
    </w:p>
    <w:p w:rsidR="00AF3735" w:rsidRPr="0094385A"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r w:rsidRPr="0094385A">
        <w:rPr>
          <w:rFonts w:ascii="Arial" w:eastAsia="Times New Roman" w:hAnsi="Arial" w:cs="Arial"/>
          <w:lang w:eastAsia="fr-FR"/>
        </w:rPr>
        <w:t>Les retards de paiement des clients ne sont pas pris en compte dans le calcul par exemple.</w:t>
      </w:r>
    </w:p>
    <w:p w:rsidR="00AF3735" w:rsidRPr="0094385A"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r w:rsidRPr="0094385A">
        <w:rPr>
          <w:rFonts w:ascii="Arial" w:eastAsia="Times New Roman" w:hAnsi="Arial" w:cs="Arial"/>
          <w:lang w:eastAsia="fr-FR"/>
        </w:rPr>
        <w:t>On suppose que tous les postes sont proportionnels au CA HT.</w:t>
      </w:r>
    </w:p>
    <w:p w:rsidR="00AF3735" w:rsidRPr="0094385A"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r w:rsidRPr="0094385A">
        <w:rPr>
          <w:rFonts w:ascii="Arial" w:eastAsia="Times New Roman" w:hAnsi="Arial" w:cs="Arial"/>
          <w:lang w:eastAsia="fr-FR"/>
        </w:rPr>
        <w:t>On suppose que la structure des coûts est fixe et que l’activité se r</w:t>
      </w:r>
      <w:r>
        <w:rPr>
          <w:rFonts w:ascii="Arial" w:eastAsia="Times New Roman" w:hAnsi="Arial" w:cs="Arial"/>
          <w:lang w:eastAsia="fr-FR"/>
        </w:rPr>
        <w:t>é</w:t>
      </w:r>
      <w:r w:rsidRPr="0094385A">
        <w:rPr>
          <w:rFonts w:ascii="Arial" w:eastAsia="Times New Roman" w:hAnsi="Arial" w:cs="Arial"/>
          <w:lang w:eastAsia="fr-FR"/>
        </w:rPr>
        <w:t>parti</w:t>
      </w:r>
      <w:r>
        <w:rPr>
          <w:rFonts w:ascii="Arial" w:eastAsia="Times New Roman" w:hAnsi="Arial" w:cs="Arial"/>
          <w:lang w:eastAsia="fr-FR"/>
        </w:rPr>
        <w:t>t</w:t>
      </w:r>
      <w:r w:rsidRPr="0094385A">
        <w:rPr>
          <w:rFonts w:ascii="Arial" w:eastAsia="Times New Roman" w:hAnsi="Arial" w:cs="Arial"/>
          <w:lang w:eastAsia="fr-FR"/>
        </w:rPr>
        <w:t xml:space="preserve"> uniformément dans le temps.</w:t>
      </w:r>
    </w:p>
    <w:p w:rsidR="00AF3735" w:rsidRDefault="00AF3735" w:rsidP="00AF3735">
      <w:pPr>
        <w:shd w:val="clear" w:color="auto" w:fill="FFFFFF"/>
        <w:autoSpaceDE w:val="0"/>
        <w:autoSpaceDN w:val="0"/>
        <w:adjustRightInd w:val="0"/>
        <w:spacing w:after="0" w:line="240" w:lineRule="auto"/>
        <w:jc w:val="both"/>
        <w:rPr>
          <w:rFonts w:ascii="Arial" w:eastAsia="Times New Roman" w:hAnsi="Arial" w:cs="Arial"/>
          <w:lang w:eastAsia="fr-FR"/>
        </w:rPr>
      </w:pPr>
      <w:r w:rsidRPr="0094385A">
        <w:rPr>
          <w:rFonts w:ascii="Arial" w:eastAsia="Times New Roman" w:hAnsi="Arial" w:cs="Arial"/>
          <w:lang w:eastAsia="fr-FR"/>
        </w:rPr>
        <w:t>Les éléments hors exploitation ne sont pas pris en compte.</w:t>
      </w:r>
    </w:p>
    <w:p w:rsidR="00AF3735" w:rsidRDefault="00AF3735">
      <w:pPr>
        <w:rPr>
          <w:rFonts w:ascii="Arial" w:hAnsi="Arial" w:cs="Arial"/>
          <w:b/>
        </w:rPr>
      </w:pPr>
      <w:r>
        <w:rPr>
          <w:rFonts w:ascii="Arial" w:hAnsi="Arial" w:cs="Arial"/>
          <w:b/>
        </w:rPr>
        <w:br w:type="page"/>
      </w:r>
    </w:p>
    <w:p w:rsidR="002A6591" w:rsidRPr="002A6591" w:rsidRDefault="002A6591" w:rsidP="002A6591">
      <w:pPr>
        <w:numPr>
          <w:ilvl w:val="1"/>
          <w:numId w:val="29"/>
        </w:numPr>
        <w:autoSpaceDE w:val="0"/>
        <w:autoSpaceDN w:val="0"/>
        <w:adjustRightInd w:val="0"/>
        <w:spacing w:after="120" w:line="240" w:lineRule="auto"/>
        <w:jc w:val="both"/>
        <w:rPr>
          <w:rFonts w:ascii="Arial" w:eastAsia="Times New Roman" w:hAnsi="Arial" w:cs="Arial"/>
          <w:b/>
          <w:color w:val="000000"/>
          <w:lang w:eastAsia="fr-FR"/>
        </w:rPr>
      </w:pPr>
      <w:r w:rsidRPr="002A6591">
        <w:rPr>
          <w:rFonts w:ascii="Arial" w:eastAsia="Times New Roman" w:hAnsi="Arial" w:cs="Arial"/>
          <w:b/>
          <w:color w:val="000000"/>
          <w:lang w:eastAsia="fr-FR"/>
        </w:rPr>
        <w:lastRenderedPageBreak/>
        <w:t>de déterminer le besoin en fonds de roulement d'exploitation normatif en jours de chiffre d’affaires HT (exprimé en jours entiers), ainsi qu’en euros pour l’année 2020 ;</w:t>
      </w:r>
    </w:p>
    <w:p w:rsidR="002A6591" w:rsidRPr="002501D4" w:rsidRDefault="002A6591" w:rsidP="002A6591">
      <w:pPr>
        <w:spacing w:after="0" w:line="240" w:lineRule="auto"/>
        <w:contextualSpacing/>
        <w:rPr>
          <w:rFonts w:ascii="Arial" w:hAnsi="Arial" w:cs="Arial"/>
          <w:b/>
        </w:rPr>
      </w:pPr>
    </w:p>
    <w:tbl>
      <w:tblPr>
        <w:tblStyle w:val="Grilledutableau"/>
        <w:tblW w:w="0" w:type="auto"/>
        <w:shd w:val="clear" w:color="auto" w:fill="F2DBDB" w:themeFill="accent2" w:themeFillTint="33"/>
        <w:tblLook w:val="04A0" w:firstRow="1" w:lastRow="0" w:firstColumn="1" w:lastColumn="0" w:noHBand="0" w:noVBand="1"/>
      </w:tblPr>
      <w:tblGrid>
        <w:gridCol w:w="10343"/>
      </w:tblGrid>
      <w:tr w:rsidR="002A6591" w:rsidRPr="00E11365" w:rsidTr="00E11365">
        <w:tc>
          <w:tcPr>
            <w:tcW w:w="10343" w:type="dxa"/>
            <w:shd w:val="clear" w:color="auto" w:fill="F2DBDB" w:themeFill="accent2" w:themeFillTint="33"/>
          </w:tcPr>
          <w:p w:rsidR="002A6591" w:rsidRPr="00E11365" w:rsidRDefault="002A6591" w:rsidP="00950EED">
            <w:pPr>
              <w:jc w:val="center"/>
              <w:rPr>
                <w:rFonts w:ascii="Arial" w:hAnsi="Arial" w:cs="Arial"/>
                <w:b/>
                <w:i/>
              </w:rPr>
            </w:pPr>
            <w:r w:rsidRPr="00E11365">
              <w:rPr>
                <w:rFonts w:ascii="Arial" w:hAnsi="Arial" w:cs="Arial"/>
                <w:b/>
                <w:i/>
              </w:rPr>
              <w:t>Compétences évaluées</w:t>
            </w:r>
          </w:p>
        </w:tc>
      </w:tr>
      <w:tr w:rsidR="002A6591" w:rsidRPr="00E11365" w:rsidTr="00E11365">
        <w:tc>
          <w:tcPr>
            <w:tcW w:w="10343" w:type="dxa"/>
            <w:shd w:val="clear" w:color="auto" w:fill="F2DBDB" w:themeFill="accent2" w:themeFillTint="33"/>
          </w:tcPr>
          <w:p w:rsidR="002A6591" w:rsidRPr="00E11365" w:rsidRDefault="002A6591" w:rsidP="00950EED">
            <w:pPr>
              <w:pStyle w:val="Default"/>
              <w:spacing w:line="360" w:lineRule="auto"/>
              <w:jc w:val="both"/>
              <w:rPr>
                <w:rFonts w:ascii="Arial" w:hAnsi="Arial" w:cs="Arial"/>
                <w:i/>
                <w:sz w:val="22"/>
                <w:szCs w:val="22"/>
              </w:rPr>
            </w:pPr>
            <w:r w:rsidRPr="00E11365">
              <w:rPr>
                <w:rFonts w:ascii="Arial" w:hAnsi="Arial" w:cs="Arial"/>
                <w:i/>
                <w:sz w:val="22"/>
                <w:szCs w:val="22"/>
              </w:rPr>
              <w:t>Déterminer le besoin en fonds de roulement d'exploitation normatif.</w:t>
            </w:r>
          </w:p>
        </w:tc>
      </w:tr>
    </w:tbl>
    <w:p w:rsidR="002A6591" w:rsidRPr="002501D4" w:rsidRDefault="002A6591" w:rsidP="002A6591">
      <w:pPr>
        <w:pStyle w:val="Default"/>
        <w:jc w:val="both"/>
        <w:rPr>
          <w:rFonts w:ascii="Arial" w:hAnsi="Arial" w:cs="Arial"/>
          <w:b/>
          <w:sz w:val="22"/>
          <w:szCs w:val="22"/>
        </w:rPr>
      </w:pPr>
    </w:p>
    <w:tbl>
      <w:tblPr>
        <w:tblStyle w:val="Grilledutableau"/>
        <w:tblW w:w="0" w:type="auto"/>
        <w:tblLook w:val="04A0" w:firstRow="1" w:lastRow="0" w:firstColumn="1" w:lastColumn="0" w:noHBand="0" w:noVBand="1"/>
      </w:tblPr>
      <w:tblGrid>
        <w:gridCol w:w="2121"/>
        <w:gridCol w:w="2121"/>
        <w:gridCol w:w="2121"/>
        <w:gridCol w:w="2121"/>
        <w:gridCol w:w="2122"/>
      </w:tblGrid>
      <w:tr w:rsidR="002A6591" w:rsidRPr="002501D4" w:rsidTr="00950EED">
        <w:tc>
          <w:tcPr>
            <w:tcW w:w="2121" w:type="dxa"/>
            <w:shd w:val="pct25" w:color="auto" w:fill="auto"/>
          </w:tcPr>
          <w:p w:rsidR="002A6591" w:rsidRPr="002501D4" w:rsidRDefault="002A6591" w:rsidP="00950EED">
            <w:pPr>
              <w:pStyle w:val="Default"/>
              <w:jc w:val="center"/>
              <w:rPr>
                <w:rFonts w:ascii="Arial" w:hAnsi="Arial" w:cs="Arial"/>
                <w:b/>
                <w:sz w:val="22"/>
                <w:szCs w:val="22"/>
              </w:rPr>
            </w:pPr>
          </w:p>
        </w:tc>
        <w:tc>
          <w:tcPr>
            <w:tcW w:w="2121" w:type="dxa"/>
            <w:shd w:val="pct25" w:color="auto" w:fill="auto"/>
          </w:tcPr>
          <w:p w:rsidR="002A6591" w:rsidRPr="002501D4" w:rsidRDefault="002A6591" w:rsidP="00950EED">
            <w:pPr>
              <w:pStyle w:val="Default"/>
              <w:jc w:val="center"/>
              <w:rPr>
                <w:rFonts w:ascii="Arial" w:hAnsi="Arial" w:cs="Arial"/>
                <w:b/>
                <w:sz w:val="22"/>
                <w:szCs w:val="22"/>
              </w:rPr>
            </w:pPr>
            <w:r>
              <w:rPr>
                <w:rFonts w:ascii="Arial" w:hAnsi="Arial" w:cs="Arial"/>
                <w:b/>
                <w:sz w:val="22"/>
                <w:szCs w:val="22"/>
              </w:rPr>
              <w:t>Délai moyen</w:t>
            </w:r>
          </w:p>
        </w:tc>
        <w:tc>
          <w:tcPr>
            <w:tcW w:w="2121" w:type="dxa"/>
            <w:shd w:val="pct25" w:color="auto" w:fill="auto"/>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C</w:t>
            </w:r>
            <w:r>
              <w:rPr>
                <w:rFonts w:ascii="Arial" w:hAnsi="Arial" w:cs="Arial"/>
                <w:b/>
                <w:sz w:val="22"/>
                <w:szCs w:val="22"/>
              </w:rPr>
              <w:t>oefficient de pondération</w:t>
            </w:r>
          </w:p>
        </w:tc>
        <w:tc>
          <w:tcPr>
            <w:tcW w:w="2121" w:type="dxa"/>
            <w:shd w:val="pct25" w:color="auto" w:fill="auto"/>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E</w:t>
            </w:r>
            <w:r>
              <w:rPr>
                <w:rFonts w:ascii="Arial" w:hAnsi="Arial" w:cs="Arial"/>
                <w:b/>
                <w:sz w:val="22"/>
                <w:szCs w:val="22"/>
              </w:rPr>
              <w:t>mplois</w:t>
            </w:r>
          </w:p>
        </w:tc>
        <w:tc>
          <w:tcPr>
            <w:tcW w:w="2122" w:type="dxa"/>
            <w:shd w:val="pct25" w:color="auto" w:fill="auto"/>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R</w:t>
            </w:r>
            <w:r>
              <w:rPr>
                <w:rFonts w:ascii="Arial" w:hAnsi="Arial" w:cs="Arial"/>
                <w:b/>
                <w:sz w:val="22"/>
                <w:szCs w:val="22"/>
              </w:rPr>
              <w:t>essources</w:t>
            </w:r>
          </w:p>
        </w:tc>
      </w:tr>
      <w:tr w:rsidR="002A6591" w:rsidRPr="002501D4" w:rsidTr="00950EED">
        <w:tc>
          <w:tcPr>
            <w:tcW w:w="2121" w:type="dxa"/>
          </w:tcPr>
          <w:p w:rsidR="002A6591" w:rsidRPr="002501D4" w:rsidRDefault="002A6591" w:rsidP="00950EED">
            <w:pPr>
              <w:pStyle w:val="Default"/>
              <w:jc w:val="both"/>
              <w:rPr>
                <w:rFonts w:ascii="Arial" w:hAnsi="Arial" w:cs="Arial"/>
                <w:sz w:val="22"/>
                <w:szCs w:val="22"/>
              </w:rPr>
            </w:pPr>
            <w:r w:rsidRPr="002501D4">
              <w:rPr>
                <w:rFonts w:ascii="Arial" w:hAnsi="Arial" w:cs="Arial"/>
                <w:sz w:val="22"/>
                <w:szCs w:val="22"/>
              </w:rPr>
              <w:t>Clients</w:t>
            </w:r>
          </w:p>
        </w:tc>
        <w:tc>
          <w:tcPr>
            <w:tcW w:w="2121" w:type="dxa"/>
          </w:tcPr>
          <w:p w:rsidR="002A6591" w:rsidRPr="002501D4" w:rsidRDefault="002A6591" w:rsidP="00950EED">
            <w:pPr>
              <w:pStyle w:val="Default"/>
              <w:jc w:val="center"/>
              <w:rPr>
                <w:rFonts w:ascii="Arial" w:hAnsi="Arial" w:cs="Arial"/>
                <w:sz w:val="22"/>
                <w:szCs w:val="22"/>
              </w:rPr>
            </w:pPr>
            <w:r w:rsidRPr="002501D4">
              <w:rPr>
                <w:rFonts w:ascii="Arial" w:hAnsi="Arial" w:cs="Arial"/>
                <w:sz w:val="22"/>
                <w:szCs w:val="22"/>
              </w:rPr>
              <w:t>54</w:t>
            </w:r>
          </w:p>
        </w:tc>
        <w:tc>
          <w:tcPr>
            <w:tcW w:w="2121" w:type="dxa"/>
          </w:tcPr>
          <w:p w:rsidR="002A6591" w:rsidRPr="002501D4" w:rsidRDefault="002A6591" w:rsidP="00950EED">
            <w:pPr>
              <w:pStyle w:val="Default"/>
              <w:ind w:right="363"/>
              <w:jc w:val="right"/>
              <w:rPr>
                <w:rFonts w:ascii="Arial" w:hAnsi="Arial" w:cs="Arial"/>
                <w:sz w:val="22"/>
                <w:szCs w:val="22"/>
              </w:rPr>
            </w:pPr>
            <w:r w:rsidRPr="002501D4">
              <w:rPr>
                <w:rFonts w:ascii="Arial" w:hAnsi="Arial" w:cs="Arial"/>
                <w:sz w:val="22"/>
                <w:szCs w:val="22"/>
              </w:rPr>
              <w:t>1,2</w:t>
            </w:r>
          </w:p>
        </w:tc>
        <w:tc>
          <w:tcPr>
            <w:tcW w:w="2121" w:type="dxa"/>
          </w:tcPr>
          <w:p w:rsidR="002A6591" w:rsidRPr="002501D4" w:rsidRDefault="002A6591" w:rsidP="00950EED">
            <w:pPr>
              <w:pStyle w:val="Default"/>
              <w:ind w:right="322"/>
              <w:jc w:val="right"/>
              <w:rPr>
                <w:rFonts w:ascii="Arial" w:hAnsi="Arial" w:cs="Arial"/>
                <w:sz w:val="22"/>
                <w:szCs w:val="22"/>
              </w:rPr>
            </w:pPr>
            <w:r w:rsidRPr="002501D4">
              <w:rPr>
                <w:rFonts w:ascii="Arial" w:hAnsi="Arial" w:cs="Arial"/>
                <w:sz w:val="22"/>
                <w:szCs w:val="22"/>
              </w:rPr>
              <w:t>64,8</w:t>
            </w:r>
            <w:r>
              <w:rPr>
                <w:rFonts w:ascii="Arial" w:hAnsi="Arial" w:cs="Arial"/>
                <w:sz w:val="22"/>
                <w:szCs w:val="22"/>
              </w:rPr>
              <w:t>0</w:t>
            </w:r>
          </w:p>
        </w:tc>
        <w:tc>
          <w:tcPr>
            <w:tcW w:w="2122" w:type="dxa"/>
          </w:tcPr>
          <w:p w:rsidR="002A6591" w:rsidRPr="002501D4" w:rsidRDefault="002A6591" w:rsidP="00950EED">
            <w:pPr>
              <w:pStyle w:val="Default"/>
              <w:ind w:right="322"/>
              <w:jc w:val="right"/>
              <w:rPr>
                <w:rFonts w:ascii="Arial" w:hAnsi="Arial" w:cs="Arial"/>
                <w:sz w:val="22"/>
                <w:szCs w:val="22"/>
              </w:rPr>
            </w:pPr>
          </w:p>
        </w:tc>
      </w:tr>
      <w:tr w:rsidR="002A6591" w:rsidRPr="002501D4" w:rsidTr="00950EED">
        <w:tc>
          <w:tcPr>
            <w:tcW w:w="2121" w:type="dxa"/>
          </w:tcPr>
          <w:p w:rsidR="002A6591" w:rsidRPr="002501D4" w:rsidRDefault="002A6591" w:rsidP="00950EED">
            <w:pPr>
              <w:pStyle w:val="Default"/>
              <w:jc w:val="both"/>
              <w:rPr>
                <w:rFonts w:ascii="Arial" w:hAnsi="Arial" w:cs="Arial"/>
                <w:sz w:val="22"/>
                <w:szCs w:val="22"/>
              </w:rPr>
            </w:pPr>
            <w:r>
              <w:rPr>
                <w:rFonts w:ascii="Arial" w:hAnsi="Arial" w:cs="Arial"/>
                <w:sz w:val="22"/>
                <w:szCs w:val="22"/>
              </w:rPr>
              <w:t>Fournisseurs</w:t>
            </w:r>
            <w:r w:rsidRPr="002501D4">
              <w:rPr>
                <w:rFonts w:ascii="Arial" w:hAnsi="Arial" w:cs="Arial"/>
                <w:sz w:val="22"/>
                <w:szCs w:val="22"/>
              </w:rPr>
              <w:t xml:space="preserve"> MP</w:t>
            </w:r>
          </w:p>
        </w:tc>
        <w:tc>
          <w:tcPr>
            <w:tcW w:w="2121" w:type="dxa"/>
          </w:tcPr>
          <w:p w:rsidR="002A6591" w:rsidRPr="002501D4" w:rsidRDefault="002A6591" w:rsidP="00950EED">
            <w:pPr>
              <w:pStyle w:val="Default"/>
              <w:jc w:val="center"/>
              <w:rPr>
                <w:rFonts w:ascii="Arial" w:hAnsi="Arial" w:cs="Arial"/>
                <w:sz w:val="22"/>
                <w:szCs w:val="22"/>
              </w:rPr>
            </w:pPr>
            <w:r w:rsidRPr="002501D4">
              <w:rPr>
                <w:rFonts w:ascii="Arial" w:hAnsi="Arial" w:cs="Arial"/>
                <w:sz w:val="22"/>
                <w:szCs w:val="22"/>
              </w:rPr>
              <w:t>30</w:t>
            </w:r>
          </w:p>
        </w:tc>
        <w:tc>
          <w:tcPr>
            <w:tcW w:w="2121" w:type="dxa"/>
          </w:tcPr>
          <w:p w:rsidR="002A6591" w:rsidRPr="002501D4" w:rsidRDefault="002A6591" w:rsidP="00950EED">
            <w:pPr>
              <w:pStyle w:val="Default"/>
              <w:ind w:right="363"/>
              <w:jc w:val="right"/>
              <w:rPr>
                <w:rFonts w:ascii="Arial" w:hAnsi="Arial" w:cs="Arial"/>
                <w:sz w:val="22"/>
                <w:szCs w:val="22"/>
              </w:rPr>
            </w:pPr>
            <w:r w:rsidRPr="002501D4">
              <w:rPr>
                <w:rFonts w:ascii="Arial" w:hAnsi="Arial" w:cs="Arial"/>
                <w:sz w:val="22"/>
                <w:szCs w:val="22"/>
              </w:rPr>
              <w:t>0,192</w:t>
            </w:r>
          </w:p>
        </w:tc>
        <w:tc>
          <w:tcPr>
            <w:tcW w:w="2121" w:type="dxa"/>
          </w:tcPr>
          <w:p w:rsidR="002A6591" w:rsidRPr="002501D4" w:rsidRDefault="002A6591" w:rsidP="00950EED">
            <w:pPr>
              <w:pStyle w:val="Default"/>
              <w:ind w:right="322"/>
              <w:jc w:val="right"/>
              <w:rPr>
                <w:rFonts w:ascii="Arial" w:hAnsi="Arial" w:cs="Arial"/>
                <w:sz w:val="22"/>
                <w:szCs w:val="22"/>
              </w:rPr>
            </w:pPr>
          </w:p>
        </w:tc>
        <w:tc>
          <w:tcPr>
            <w:tcW w:w="2122" w:type="dxa"/>
          </w:tcPr>
          <w:p w:rsidR="002A6591" w:rsidRPr="002501D4" w:rsidRDefault="002A6591" w:rsidP="00950EED">
            <w:pPr>
              <w:pStyle w:val="Default"/>
              <w:ind w:right="322"/>
              <w:jc w:val="right"/>
              <w:rPr>
                <w:rFonts w:ascii="Arial" w:hAnsi="Arial" w:cs="Arial"/>
                <w:sz w:val="22"/>
                <w:szCs w:val="22"/>
              </w:rPr>
            </w:pPr>
            <w:r w:rsidRPr="002501D4">
              <w:rPr>
                <w:rFonts w:ascii="Arial" w:hAnsi="Arial" w:cs="Arial"/>
                <w:sz w:val="22"/>
                <w:szCs w:val="22"/>
              </w:rPr>
              <w:t>5,76</w:t>
            </w:r>
          </w:p>
        </w:tc>
      </w:tr>
      <w:tr w:rsidR="002A6591" w:rsidRPr="002501D4" w:rsidTr="00950EED">
        <w:tc>
          <w:tcPr>
            <w:tcW w:w="2121" w:type="dxa"/>
          </w:tcPr>
          <w:p w:rsidR="002A6591" w:rsidRPr="002501D4" w:rsidRDefault="002A6591" w:rsidP="00950EED">
            <w:pPr>
              <w:pStyle w:val="Default"/>
              <w:jc w:val="both"/>
              <w:rPr>
                <w:rFonts w:ascii="Arial" w:hAnsi="Arial" w:cs="Arial"/>
                <w:sz w:val="22"/>
                <w:szCs w:val="22"/>
              </w:rPr>
            </w:pPr>
            <w:r w:rsidRPr="002501D4">
              <w:rPr>
                <w:rFonts w:ascii="Arial" w:hAnsi="Arial" w:cs="Arial"/>
                <w:sz w:val="22"/>
                <w:szCs w:val="22"/>
              </w:rPr>
              <w:t>TVA collectée</w:t>
            </w:r>
          </w:p>
        </w:tc>
        <w:tc>
          <w:tcPr>
            <w:tcW w:w="2121" w:type="dxa"/>
          </w:tcPr>
          <w:p w:rsidR="002A6591" w:rsidRPr="002501D4" w:rsidRDefault="002A6591" w:rsidP="00950EED">
            <w:pPr>
              <w:pStyle w:val="Default"/>
              <w:jc w:val="center"/>
              <w:rPr>
                <w:rFonts w:ascii="Arial" w:hAnsi="Arial" w:cs="Arial"/>
                <w:sz w:val="22"/>
                <w:szCs w:val="22"/>
              </w:rPr>
            </w:pPr>
            <w:r w:rsidRPr="002501D4">
              <w:rPr>
                <w:rFonts w:ascii="Arial" w:hAnsi="Arial" w:cs="Arial"/>
                <w:sz w:val="22"/>
                <w:szCs w:val="22"/>
              </w:rPr>
              <w:t>35</w:t>
            </w:r>
          </w:p>
        </w:tc>
        <w:tc>
          <w:tcPr>
            <w:tcW w:w="2121" w:type="dxa"/>
          </w:tcPr>
          <w:p w:rsidR="002A6591" w:rsidRPr="002501D4" w:rsidRDefault="002A6591" w:rsidP="00950EED">
            <w:pPr>
              <w:pStyle w:val="Default"/>
              <w:ind w:right="363"/>
              <w:jc w:val="right"/>
              <w:rPr>
                <w:rFonts w:ascii="Arial" w:hAnsi="Arial" w:cs="Arial"/>
                <w:sz w:val="22"/>
                <w:szCs w:val="22"/>
              </w:rPr>
            </w:pPr>
            <w:r w:rsidRPr="002501D4">
              <w:rPr>
                <w:rFonts w:ascii="Arial" w:hAnsi="Arial" w:cs="Arial"/>
                <w:sz w:val="22"/>
                <w:szCs w:val="22"/>
              </w:rPr>
              <w:t>0,2</w:t>
            </w:r>
          </w:p>
        </w:tc>
        <w:tc>
          <w:tcPr>
            <w:tcW w:w="2121" w:type="dxa"/>
          </w:tcPr>
          <w:p w:rsidR="002A6591" w:rsidRPr="002501D4" w:rsidRDefault="002A6591" w:rsidP="00950EED">
            <w:pPr>
              <w:pStyle w:val="Default"/>
              <w:ind w:right="322"/>
              <w:jc w:val="right"/>
              <w:rPr>
                <w:rFonts w:ascii="Arial" w:hAnsi="Arial" w:cs="Arial"/>
                <w:sz w:val="22"/>
                <w:szCs w:val="22"/>
              </w:rPr>
            </w:pPr>
          </w:p>
        </w:tc>
        <w:tc>
          <w:tcPr>
            <w:tcW w:w="2122" w:type="dxa"/>
          </w:tcPr>
          <w:p w:rsidR="002A6591" w:rsidRPr="002501D4" w:rsidRDefault="002A6591" w:rsidP="00950EED">
            <w:pPr>
              <w:pStyle w:val="Default"/>
              <w:ind w:right="322"/>
              <w:jc w:val="right"/>
              <w:rPr>
                <w:rFonts w:ascii="Arial" w:hAnsi="Arial" w:cs="Arial"/>
                <w:sz w:val="22"/>
                <w:szCs w:val="22"/>
              </w:rPr>
            </w:pPr>
            <w:r w:rsidRPr="002501D4">
              <w:rPr>
                <w:rFonts w:ascii="Arial" w:hAnsi="Arial" w:cs="Arial"/>
                <w:sz w:val="22"/>
                <w:szCs w:val="22"/>
              </w:rPr>
              <w:t>7</w:t>
            </w:r>
            <w:r>
              <w:rPr>
                <w:rFonts w:ascii="Arial" w:hAnsi="Arial" w:cs="Arial"/>
                <w:sz w:val="22"/>
                <w:szCs w:val="22"/>
              </w:rPr>
              <w:t>,00</w:t>
            </w:r>
          </w:p>
        </w:tc>
      </w:tr>
      <w:tr w:rsidR="002A6591" w:rsidRPr="002501D4" w:rsidTr="00950EED">
        <w:tc>
          <w:tcPr>
            <w:tcW w:w="2121" w:type="dxa"/>
          </w:tcPr>
          <w:p w:rsidR="002A6591" w:rsidRPr="002501D4" w:rsidRDefault="002A6591" w:rsidP="00950EED">
            <w:pPr>
              <w:pStyle w:val="Default"/>
              <w:jc w:val="both"/>
              <w:rPr>
                <w:rFonts w:ascii="Arial" w:hAnsi="Arial" w:cs="Arial"/>
                <w:sz w:val="22"/>
                <w:szCs w:val="22"/>
              </w:rPr>
            </w:pPr>
            <w:r w:rsidRPr="002501D4">
              <w:rPr>
                <w:rFonts w:ascii="Arial" w:hAnsi="Arial" w:cs="Arial"/>
                <w:sz w:val="22"/>
                <w:szCs w:val="22"/>
              </w:rPr>
              <w:t>TVA déductible</w:t>
            </w:r>
          </w:p>
        </w:tc>
        <w:tc>
          <w:tcPr>
            <w:tcW w:w="2121" w:type="dxa"/>
          </w:tcPr>
          <w:p w:rsidR="002A6591" w:rsidRPr="002501D4" w:rsidRDefault="002A6591" w:rsidP="00950EED">
            <w:pPr>
              <w:pStyle w:val="Default"/>
              <w:jc w:val="center"/>
              <w:rPr>
                <w:rFonts w:ascii="Arial" w:hAnsi="Arial" w:cs="Arial"/>
                <w:sz w:val="22"/>
                <w:szCs w:val="22"/>
              </w:rPr>
            </w:pPr>
            <w:r w:rsidRPr="002501D4">
              <w:rPr>
                <w:rFonts w:ascii="Arial" w:hAnsi="Arial" w:cs="Arial"/>
                <w:sz w:val="22"/>
                <w:szCs w:val="22"/>
              </w:rPr>
              <w:t>35</w:t>
            </w:r>
          </w:p>
        </w:tc>
        <w:tc>
          <w:tcPr>
            <w:tcW w:w="2121" w:type="dxa"/>
          </w:tcPr>
          <w:p w:rsidR="002A6591" w:rsidRPr="002501D4" w:rsidRDefault="002A6591" w:rsidP="00950EED">
            <w:pPr>
              <w:pStyle w:val="Default"/>
              <w:ind w:right="363"/>
              <w:jc w:val="right"/>
              <w:rPr>
                <w:rFonts w:ascii="Arial" w:hAnsi="Arial" w:cs="Arial"/>
                <w:sz w:val="22"/>
                <w:szCs w:val="22"/>
              </w:rPr>
            </w:pPr>
            <w:r w:rsidRPr="002501D4">
              <w:rPr>
                <w:rFonts w:ascii="Arial" w:hAnsi="Arial" w:cs="Arial"/>
                <w:sz w:val="22"/>
                <w:szCs w:val="22"/>
              </w:rPr>
              <w:t>0,0</w:t>
            </w:r>
            <w:r>
              <w:rPr>
                <w:rFonts w:ascii="Arial" w:hAnsi="Arial" w:cs="Arial"/>
                <w:sz w:val="22"/>
                <w:szCs w:val="22"/>
              </w:rPr>
              <w:t>72</w:t>
            </w:r>
          </w:p>
        </w:tc>
        <w:tc>
          <w:tcPr>
            <w:tcW w:w="2121" w:type="dxa"/>
          </w:tcPr>
          <w:p w:rsidR="002A6591" w:rsidRPr="002501D4" w:rsidRDefault="002A6591" w:rsidP="00950EED">
            <w:pPr>
              <w:pStyle w:val="Default"/>
              <w:ind w:right="322"/>
              <w:jc w:val="right"/>
              <w:rPr>
                <w:rFonts w:ascii="Arial" w:hAnsi="Arial" w:cs="Arial"/>
                <w:sz w:val="22"/>
                <w:szCs w:val="22"/>
              </w:rPr>
            </w:pPr>
            <w:r w:rsidRPr="002501D4">
              <w:rPr>
                <w:rFonts w:ascii="Arial" w:hAnsi="Arial" w:cs="Arial"/>
                <w:sz w:val="22"/>
                <w:szCs w:val="22"/>
              </w:rPr>
              <w:t>2,</w:t>
            </w:r>
            <w:r>
              <w:rPr>
                <w:rFonts w:ascii="Arial" w:hAnsi="Arial" w:cs="Arial"/>
                <w:sz w:val="22"/>
                <w:szCs w:val="22"/>
              </w:rPr>
              <w:t>52</w:t>
            </w:r>
          </w:p>
        </w:tc>
        <w:tc>
          <w:tcPr>
            <w:tcW w:w="2122" w:type="dxa"/>
          </w:tcPr>
          <w:p w:rsidR="002A6591" w:rsidRPr="002501D4" w:rsidRDefault="002A6591" w:rsidP="00950EED">
            <w:pPr>
              <w:pStyle w:val="Default"/>
              <w:ind w:right="322"/>
              <w:jc w:val="right"/>
              <w:rPr>
                <w:rFonts w:ascii="Arial" w:hAnsi="Arial" w:cs="Arial"/>
                <w:sz w:val="22"/>
                <w:szCs w:val="22"/>
              </w:rPr>
            </w:pPr>
          </w:p>
        </w:tc>
      </w:tr>
      <w:tr w:rsidR="002A6591" w:rsidRPr="002501D4" w:rsidTr="00950EED">
        <w:tc>
          <w:tcPr>
            <w:tcW w:w="2121" w:type="dxa"/>
          </w:tcPr>
          <w:p w:rsidR="002A6591" w:rsidRPr="002501D4" w:rsidRDefault="002A6591" w:rsidP="00950EED">
            <w:pPr>
              <w:pStyle w:val="Default"/>
              <w:jc w:val="both"/>
              <w:rPr>
                <w:rFonts w:ascii="Arial" w:hAnsi="Arial" w:cs="Arial"/>
                <w:b/>
                <w:sz w:val="22"/>
                <w:szCs w:val="22"/>
              </w:rPr>
            </w:pPr>
            <w:r w:rsidRPr="002501D4">
              <w:rPr>
                <w:rFonts w:ascii="Arial" w:hAnsi="Arial" w:cs="Arial"/>
                <w:b/>
                <w:sz w:val="22"/>
                <w:szCs w:val="22"/>
              </w:rPr>
              <w:t>TOTAL</w:t>
            </w:r>
          </w:p>
        </w:tc>
        <w:tc>
          <w:tcPr>
            <w:tcW w:w="2121" w:type="dxa"/>
          </w:tcPr>
          <w:p w:rsidR="002A6591" w:rsidRPr="002501D4" w:rsidRDefault="002A6591" w:rsidP="00950EED">
            <w:pPr>
              <w:pStyle w:val="Default"/>
              <w:jc w:val="center"/>
              <w:rPr>
                <w:rFonts w:ascii="Arial" w:hAnsi="Arial" w:cs="Arial"/>
                <w:b/>
                <w:sz w:val="22"/>
                <w:szCs w:val="22"/>
              </w:rPr>
            </w:pPr>
          </w:p>
        </w:tc>
        <w:tc>
          <w:tcPr>
            <w:tcW w:w="2121" w:type="dxa"/>
          </w:tcPr>
          <w:p w:rsidR="002A6591" w:rsidRPr="002501D4" w:rsidRDefault="002A6591" w:rsidP="00950EED">
            <w:pPr>
              <w:pStyle w:val="Default"/>
              <w:jc w:val="center"/>
              <w:rPr>
                <w:rFonts w:ascii="Arial" w:hAnsi="Arial" w:cs="Arial"/>
                <w:b/>
                <w:sz w:val="22"/>
                <w:szCs w:val="22"/>
              </w:rPr>
            </w:pPr>
          </w:p>
        </w:tc>
        <w:tc>
          <w:tcPr>
            <w:tcW w:w="2121" w:type="dxa"/>
          </w:tcPr>
          <w:p w:rsidR="002A6591" w:rsidRPr="002501D4" w:rsidRDefault="002A6591" w:rsidP="00950EED">
            <w:pPr>
              <w:pStyle w:val="Default"/>
              <w:ind w:right="322"/>
              <w:jc w:val="right"/>
              <w:rPr>
                <w:rFonts w:ascii="Arial" w:hAnsi="Arial" w:cs="Arial"/>
                <w:b/>
                <w:sz w:val="22"/>
                <w:szCs w:val="22"/>
              </w:rPr>
            </w:pPr>
            <w:r w:rsidRPr="002501D4">
              <w:rPr>
                <w:rFonts w:ascii="Arial" w:hAnsi="Arial" w:cs="Arial"/>
                <w:b/>
                <w:sz w:val="22"/>
                <w:szCs w:val="22"/>
              </w:rPr>
              <w:t>67,</w:t>
            </w:r>
            <w:r>
              <w:rPr>
                <w:rFonts w:ascii="Arial" w:hAnsi="Arial" w:cs="Arial"/>
                <w:b/>
                <w:sz w:val="22"/>
                <w:szCs w:val="22"/>
              </w:rPr>
              <w:t>32</w:t>
            </w:r>
          </w:p>
        </w:tc>
        <w:tc>
          <w:tcPr>
            <w:tcW w:w="2122" w:type="dxa"/>
          </w:tcPr>
          <w:p w:rsidR="002A6591" w:rsidRPr="002501D4" w:rsidRDefault="002A6591" w:rsidP="00950EED">
            <w:pPr>
              <w:pStyle w:val="Default"/>
              <w:ind w:right="322"/>
              <w:jc w:val="right"/>
              <w:rPr>
                <w:rFonts w:ascii="Arial" w:hAnsi="Arial" w:cs="Arial"/>
                <w:b/>
                <w:sz w:val="22"/>
                <w:szCs w:val="22"/>
              </w:rPr>
            </w:pPr>
            <w:r w:rsidRPr="002501D4">
              <w:rPr>
                <w:rFonts w:ascii="Arial" w:hAnsi="Arial" w:cs="Arial"/>
                <w:b/>
                <w:sz w:val="22"/>
                <w:szCs w:val="22"/>
              </w:rPr>
              <w:t>12,76</w:t>
            </w:r>
          </w:p>
        </w:tc>
      </w:tr>
      <w:tr w:rsidR="002A6591" w:rsidRPr="002501D4" w:rsidTr="00950EED">
        <w:tc>
          <w:tcPr>
            <w:tcW w:w="6363" w:type="dxa"/>
            <w:gridSpan w:val="3"/>
            <w:vMerge w:val="restart"/>
          </w:tcPr>
          <w:p w:rsidR="002A6591" w:rsidRPr="002501D4" w:rsidRDefault="002A6591" w:rsidP="00950EED">
            <w:pPr>
              <w:pStyle w:val="Default"/>
              <w:jc w:val="center"/>
              <w:rPr>
                <w:rFonts w:ascii="Arial" w:hAnsi="Arial" w:cs="Arial"/>
                <w:b/>
                <w:sz w:val="22"/>
                <w:szCs w:val="22"/>
              </w:rPr>
            </w:pPr>
          </w:p>
        </w:tc>
        <w:tc>
          <w:tcPr>
            <w:tcW w:w="4243" w:type="dxa"/>
            <w:gridSpan w:val="2"/>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55 j de CA HT environ</w:t>
            </w:r>
          </w:p>
        </w:tc>
      </w:tr>
      <w:tr w:rsidR="002A6591" w:rsidRPr="002501D4" w:rsidTr="00950EED">
        <w:tc>
          <w:tcPr>
            <w:tcW w:w="6363" w:type="dxa"/>
            <w:gridSpan w:val="3"/>
            <w:vMerge/>
          </w:tcPr>
          <w:p w:rsidR="002A6591" w:rsidRPr="002501D4" w:rsidRDefault="002A6591" w:rsidP="00950EED">
            <w:pPr>
              <w:pStyle w:val="Default"/>
              <w:jc w:val="center"/>
              <w:rPr>
                <w:rFonts w:ascii="Arial" w:hAnsi="Arial" w:cs="Arial"/>
                <w:b/>
                <w:sz w:val="22"/>
                <w:szCs w:val="22"/>
              </w:rPr>
            </w:pPr>
          </w:p>
        </w:tc>
        <w:tc>
          <w:tcPr>
            <w:tcW w:w="4243" w:type="dxa"/>
            <w:gridSpan w:val="2"/>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15% du CA HT environ</w:t>
            </w:r>
          </w:p>
        </w:tc>
      </w:tr>
      <w:tr w:rsidR="002A6591" w:rsidRPr="002501D4" w:rsidTr="00950EED">
        <w:tc>
          <w:tcPr>
            <w:tcW w:w="6363" w:type="dxa"/>
            <w:gridSpan w:val="3"/>
            <w:vMerge/>
          </w:tcPr>
          <w:p w:rsidR="002A6591" w:rsidRPr="002501D4" w:rsidRDefault="002A6591" w:rsidP="00950EED">
            <w:pPr>
              <w:pStyle w:val="Default"/>
              <w:jc w:val="center"/>
              <w:rPr>
                <w:rFonts w:ascii="Arial" w:hAnsi="Arial" w:cs="Arial"/>
                <w:b/>
                <w:sz w:val="22"/>
                <w:szCs w:val="22"/>
              </w:rPr>
            </w:pPr>
          </w:p>
        </w:tc>
        <w:tc>
          <w:tcPr>
            <w:tcW w:w="4243" w:type="dxa"/>
            <w:gridSpan w:val="2"/>
          </w:tcPr>
          <w:p w:rsidR="002A6591" w:rsidRPr="002501D4" w:rsidRDefault="002A6591" w:rsidP="00950EED">
            <w:pPr>
              <w:pStyle w:val="Default"/>
              <w:jc w:val="center"/>
              <w:rPr>
                <w:rFonts w:ascii="Arial" w:hAnsi="Arial" w:cs="Arial"/>
                <w:b/>
                <w:sz w:val="22"/>
                <w:szCs w:val="22"/>
              </w:rPr>
            </w:pPr>
            <w:r w:rsidRPr="002501D4">
              <w:rPr>
                <w:rFonts w:ascii="Arial" w:hAnsi="Arial" w:cs="Arial"/>
                <w:b/>
                <w:sz w:val="22"/>
                <w:szCs w:val="22"/>
              </w:rPr>
              <w:t>400</w:t>
            </w:r>
            <w:r>
              <w:rPr>
                <w:rFonts w:ascii="Arial" w:hAnsi="Arial" w:cs="Arial"/>
                <w:b/>
                <w:sz w:val="22"/>
                <w:szCs w:val="22"/>
              </w:rPr>
              <w:t> </w:t>
            </w:r>
            <w:r w:rsidRPr="002501D4">
              <w:rPr>
                <w:rFonts w:ascii="Arial" w:hAnsi="Arial" w:cs="Arial"/>
                <w:b/>
                <w:sz w:val="22"/>
                <w:szCs w:val="22"/>
              </w:rPr>
              <w:t>000</w:t>
            </w:r>
            <w:r>
              <w:rPr>
                <w:rFonts w:ascii="Arial" w:hAnsi="Arial" w:cs="Arial"/>
                <w:b/>
                <w:sz w:val="22"/>
                <w:szCs w:val="22"/>
              </w:rPr>
              <w:t xml:space="preserve"> </w:t>
            </w:r>
            <w:r w:rsidRPr="002501D4">
              <w:rPr>
                <w:rFonts w:ascii="Arial" w:hAnsi="Arial" w:cs="Arial"/>
                <w:b/>
                <w:sz w:val="22"/>
                <w:szCs w:val="22"/>
              </w:rPr>
              <w:t>€ environ</w:t>
            </w:r>
          </w:p>
        </w:tc>
      </w:tr>
    </w:tbl>
    <w:p w:rsidR="00E11365" w:rsidRPr="00E11365" w:rsidRDefault="00E11365" w:rsidP="00E11365">
      <w:pPr>
        <w:pStyle w:val="Default"/>
        <w:ind w:left="720"/>
        <w:jc w:val="both"/>
        <w:rPr>
          <w:rFonts w:ascii="Arial" w:hAnsi="Arial" w:cs="Arial"/>
          <w:sz w:val="10"/>
          <w:szCs w:val="10"/>
        </w:rPr>
      </w:pPr>
    </w:p>
    <w:p w:rsidR="002A6591" w:rsidRPr="002501D4" w:rsidRDefault="002A6591" w:rsidP="002A6591">
      <w:pPr>
        <w:pStyle w:val="Default"/>
        <w:numPr>
          <w:ilvl w:val="0"/>
          <w:numId w:val="12"/>
        </w:numPr>
        <w:jc w:val="both"/>
        <w:rPr>
          <w:rFonts w:ascii="Arial" w:hAnsi="Arial" w:cs="Arial"/>
          <w:sz w:val="22"/>
          <w:szCs w:val="22"/>
        </w:rPr>
      </w:pPr>
      <w:r w:rsidRPr="002501D4">
        <w:rPr>
          <w:rFonts w:ascii="Arial" w:hAnsi="Arial" w:cs="Arial"/>
          <w:sz w:val="22"/>
          <w:szCs w:val="22"/>
        </w:rPr>
        <w:t xml:space="preserve">Clients : </w:t>
      </w:r>
    </w:p>
    <w:p w:rsidR="002A6591" w:rsidRDefault="002A6591" w:rsidP="002A6591">
      <w:pPr>
        <w:pStyle w:val="Default"/>
        <w:jc w:val="both"/>
        <w:rPr>
          <w:rFonts w:ascii="Arial" w:hAnsi="Arial" w:cs="Arial"/>
          <w:sz w:val="22"/>
          <w:szCs w:val="22"/>
        </w:rPr>
      </w:pPr>
      <w:r>
        <w:rPr>
          <w:rFonts w:ascii="Arial" w:hAnsi="Arial" w:cs="Arial"/>
          <w:sz w:val="22"/>
          <w:szCs w:val="22"/>
        </w:rPr>
        <w:t>Délai moyen</w:t>
      </w:r>
      <w:r w:rsidRPr="002501D4">
        <w:rPr>
          <w:rFonts w:ascii="Arial" w:hAnsi="Arial" w:cs="Arial"/>
          <w:sz w:val="22"/>
          <w:szCs w:val="22"/>
        </w:rPr>
        <w:t> = 0,1*0 + 0,9*60 = 54 j</w:t>
      </w:r>
      <w:r>
        <w:rPr>
          <w:rFonts w:ascii="Arial" w:hAnsi="Arial" w:cs="Arial"/>
          <w:sz w:val="22"/>
          <w:szCs w:val="22"/>
        </w:rPr>
        <w:t>.</w:t>
      </w:r>
    </w:p>
    <w:p w:rsidR="00E11365" w:rsidRPr="00E11365" w:rsidRDefault="00E11365" w:rsidP="002A6591">
      <w:pPr>
        <w:pStyle w:val="Default"/>
        <w:jc w:val="both"/>
        <w:rPr>
          <w:rFonts w:ascii="Arial" w:hAnsi="Arial" w:cs="Arial"/>
          <w:sz w:val="10"/>
          <w:szCs w:val="10"/>
        </w:rPr>
      </w:pPr>
    </w:p>
    <w:p w:rsidR="002A6591" w:rsidRPr="002501D4" w:rsidRDefault="002A6591" w:rsidP="002A6591">
      <w:pPr>
        <w:pStyle w:val="Default"/>
        <w:numPr>
          <w:ilvl w:val="0"/>
          <w:numId w:val="12"/>
        </w:numPr>
        <w:jc w:val="both"/>
        <w:rPr>
          <w:rFonts w:ascii="Arial" w:hAnsi="Arial" w:cs="Arial"/>
          <w:sz w:val="22"/>
          <w:szCs w:val="22"/>
          <w:lang w:val="en-US"/>
        </w:rPr>
      </w:pPr>
      <w:r w:rsidRPr="002501D4">
        <w:rPr>
          <w:rFonts w:ascii="Arial" w:hAnsi="Arial" w:cs="Arial"/>
          <w:sz w:val="22"/>
          <w:szCs w:val="22"/>
          <w:lang w:val="en-US"/>
        </w:rPr>
        <w:t xml:space="preserve">Fournisseurs MP : </w:t>
      </w:r>
    </w:p>
    <w:p w:rsidR="002A6591" w:rsidRDefault="002A6591" w:rsidP="002A6591">
      <w:pPr>
        <w:pStyle w:val="Default"/>
        <w:jc w:val="both"/>
        <w:rPr>
          <w:rFonts w:ascii="Arial" w:hAnsi="Arial" w:cs="Arial"/>
          <w:sz w:val="22"/>
          <w:szCs w:val="22"/>
        </w:rPr>
      </w:pPr>
      <w:r w:rsidRPr="002501D4">
        <w:rPr>
          <w:rFonts w:ascii="Arial" w:hAnsi="Arial" w:cs="Arial"/>
          <w:sz w:val="22"/>
          <w:szCs w:val="22"/>
        </w:rPr>
        <w:t>C</w:t>
      </w:r>
      <w:r>
        <w:rPr>
          <w:rFonts w:ascii="Arial" w:hAnsi="Arial" w:cs="Arial"/>
          <w:sz w:val="22"/>
          <w:szCs w:val="22"/>
        </w:rPr>
        <w:t>oefficient de pondération</w:t>
      </w:r>
      <w:r w:rsidRPr="002501D4">
        <w:rPr>
          <w:rFonts w:ascii="Arial" w:hAnsi="Arial" w:cs="Arial"/>
          <w:sz w:val="22"/>
          <w:szCs w:val="22"/>
        </w:rPr>
        <w:t xml:space="preserve"> = Achats MP TTC / CA HT = (420 000 * 1,2) / 2 625 000 = 0,192</w:t>
      </w:r>
    </w:p>
    <w:p w:rsidR="00E11365" w:rsidRPr="00E11365" w:rsidRDefault="00E11365" w:rsidP="002A6591">
      <w:pPr>
        <w:pStyle w:val="Default"/>
        <w:jc w:val="both"/>
        <w:rPr>
          <w:rFonts w:ascii="Arial" w:hAnsi="Arial" w:cs="Arial"/>
          <w:sz w:val="10"/>
          <w:szCs w:val="10"/>
        </w:rPr>
      </w:pPr>
    </w:p>
    <w:p w:rsidR="002A6591" w:rsidRPr="002501D4" w:rsidRDefault="002A6591" w:rsidP="002A6591">
      <w:pPr>
        <w:pStyle w:val="Default"/>
        <w:numPr>
          <w:ilvl w:val="0"/>
          <w:numId w:val="12"/>
        </w:numPr>
        <w:jc w:val="both"/>
        <w:rPr>
          <w:rFonts w:ascii="Arial" w:hAnsi="Arial" w:cs="Arial"/>
          <w:sz w:val="22"/>
          <w:szCs w:val="22"/>
        </w:rPr>
      </w:pPr>
      <w:r w:rsidRPr="002501D4">
        <w:rPr>
          <w:rFonts w:ascii="Arial" w:hAnsi="Arial" w:cs="Arial"/>
          <w:sz w:val="22"/>
          <w:szCs w:val="22"/>
        </w:rPr>
        <w:t xml:space="preserve">TVA déductible : </w:t>
      </w:r>
    </w:p>
    <w:p w:rsidR="002A6591" w:rsidRDefault="002A6591" w:rsidP="002A6591">
      <w:pPr>
        <w:pStyle w:val="Default"/>
        <w:jc w:val="both"/>
        <w:rPr>
          <w:rFonts w:ascii="Arial" w:hAnsi="Arial" w:cs="Arial"/>
          <w:sz w:val="22"/>
          <w:szCs w:val="22"/>
        </w:rPr>
      </w:pPr>
      <w:r w:rsidRPr="002501D4">
        <w:rPr>
          <w:rFonts w:ascii="Arial" w:hAnsi="Arial" w:cs="Arial"/>
          <w:sz w:val="22"/>
          <w:szCs w:val="22"/>
        </w:rPr>
        <w:t>C</w:t>
      </w:r>
      <w:r>
        <w:rPr>
          <w:rFonts w:ascii="Arial" w:hAnsi="Arial" w:cs="Arial"/>
          <w:sz w:val="22"/>
          <w:szCs w:val="22"/>
        </w:rPr>
        <w:t>oefficient de pondération</w:t>
      </w:r>
      <w:r w:rsidRPr="002501D4">
        <w:rPr>
          <w:rFonts w:ascii="Arial" w:hAnsi="Arial" w:cs="Arial"/>
          <w:sz w:val="22"/>
          <w:szCs w:val="22"/>
        </w:rPr>
        <w:t xml:space="preserve"> = </w:t>
      </w:r>
      <w:r>
        <w:rPr>
          <w:rFonts w:ascii="Arial" w:hAnsi="Arial" w:cs="Arial"/>
          <w:sz w:val="22"/>
          <w:szCs w:val="22"/>
        </w:rPr>
        <w:t>TVA déductible sur charges</w:t>
      </w:r>
      <w:r w:rsidRPr="002501D4">
        <w:rPr>
          <w:rFonts w:ascii="Arial" w:hAnsi="Arial" w:cs="Arial"/>
          <w:sz w:val="22"/>
          <w:szCs w:val="22"/>
        </w:rPr>
        <w:t xml:space="preserve"> / CA HT = </w:t>
      </w:r>
      <w:r>
        <w:rPr>
          <w:rFonts w:ascii="Arial" w:hAnsi="Arial" w:cs="Arial"/>
          <w:sz w:val="22"/>
          <w:szCs w:val="22"/>
        </w:rPr>
        <w:t>(420 000 + 525 000) * 20% / 2 625 000 = 0,07</w:t>
      </w:r>
      <w:r w:rsidR="001D2B07">
        <w:rPr>
          <w:rFonts w:ascii="Arial" w:hAnsi="Arial" w:cs="Arial"/>
          <w:sz w:val="22"/>
          <w:szCs w:val="22"/>
        </w:rPr>
        <w:t>2</w:t>
      </w:r>
      <w:r>
        <w:rPr>
          <w:rFonts w:ascii="Arial" w:hAnsi="Arial" w:cs="Arial"/>
          <w:sz w:val="22"/>
          <w:szCs w:val="22"/>
        </w:rPr>
        <w:t>.</w:t>
      </w:r>
    </w:p>
    <w:p w:rsidR="00E11365" w:rsidRPr="00E11365" w:rsidRDefault="00E11365" w:rsidP="002A6591">
      <w:pPr>
        <w:pStyle w:val="Default"/>
        <w:jc w:val="both"/>
        <w:rPr>
          <w:rFonts w:ascii="Arial" w:hAnsi="Arial" w:cs="Arial"/>
          <w:sz w:val="10"/>
          <w:szCs w:val="10"/>
        </w:rPr>
      </w:pPr>
    </w:p>
    <w:p w:rsidR="002A6591" w:rsidRPr="002501D4" w:rsidRDefault="002A6591" w:rsidP="002A6591">
      <w:pPr>
        <w:pStyle w:val="Default"/>
        <w:numPr>
          <w:ilvl w:val="0"/>
          <w:numId w:val="12"/>
        </w:numPr>
        <w:jc w:val="both"/>
        <w:rPr>
          <w:rFonts w:ascii="Arial" w:hAnsi="Arial" w:cs="Arial"/>
          <w:sz w:val="22"/>
          <w:szCs w:val="22"/>
        </w:rPr>
      </w:pPr>
      <w:r w:rsidRPr="002501D4">
        <w:rPr>
          <w:rFonts w:ascii="Arial" w:hAnsi="Arial" w:cs="Arial"/>
          <w:sz w:val="22"/>
          <w:szCs w:val="22"/>
        </w:rPr>
        <w:t>BFR normatif :</w:t>
      </w:r>
    </w:p>
    <w:p w:rsidR="002A6591" w:rsidRPr="002501D4" w:rsidRDefault="002A6591" w:rsidP="002A6591">
      <w:pPr>
        <w:pStyle w:val="Default"/>
        <w:jc w:val="both"/>
        <w:rPr>
          <w:rFonts w:ascii="Arial" w:hAnsi="Arial" w:cs="Arial"/>
          <w:sz w:val="22"/>
          <w:szCs w:val="22"/>
        </w:rPr>
      </w:pPr>
      <w:r>
        <w:rPr>
          <w:rFonts w:ascii="Arial" w:hAnsi="Arial" w:cs="Arial"/>
          <w:sz w:val="22"/>
          <w:szCs w:val="22"/>
        </w:rPr>
        <w:t xml:space="preserve">400 000 / </w:t>
      </w:r>
      <w:r w:rsidRPr="002501D4">
        <w:rPr>
          <w:rFonts w:ascii="Arial" w:hAnsi="Arial" w:cs="Arial"/>
          <w:sz w:val="22"/>
          <w:szCs w:val="22"/>
        </w:rPr>
        <w:t>625 000 * 55 / 360 = 400</w:t>
      </w:r>
      <w:r>
        <w:rPr>
          <w:rFonts w:ascii="Arial" w:hAnsi="Arial" w:cs="Arial"/>
          <w:sz w:val="22"/>
          <w:szCs w:val="22"/>
        </w:rPr>
        <w:t> </w:t>
      </w:r>
      <w:r w:rsidRPr="002501D4">
        <w:rPr>
          <w:rFonts w:ascii="Arial" w:hAnsi="Arial" w:cs="Arial"/>
          <w:sz w:val="22"/>
          <w:szCs w:val="22"/>
        </w:rPr>
        <w:t>000</w:t>
      </w:r>
      <w:r>
        <w:rPr>
          <w:rFonts w:ascii="Arial" w:hAnsi="Arial" w:cs="Arial"/>
          <w:sz w:val="22"/>
          <w:szCs w:val="22"/>
        </w:rPr>
        <w:t xml:space="preserve"> </w:t>
      </w:r>
      <w:r w:rsidRPr="002501D4">
        <w:rPr>
          <w:rFonts w:ascii="Arial" w:hAnsi="Arial" w:cs="Arial"/>
          <w:sz w:val="22"/>
          <w:szCs w:val="22"/>
        </w:rPr>
        <w:t>€ environ</w:t>
      </w:r>
      <w:r>
        <w:rPr>
          <w:rFonts w:ascii="Arial" w:hAnsi="Arial" w:cs="Arial"/>
          <w:sz w:val="22"/>
          <w:szCs w:val="22"/>
        </w:rPr>
        <w:t>.</w:t>
      </w:r>
    </w:p>
    <w:p w:rsidR="002A6591" w:rsidRDefault="002A6591" w:rsidP="002A6591">
      <w:pPr>
        <w:pStyle w:val="Default"/>
        <w:jc w:val="both"/>
        <w:rPr>
          <w:rFonts w:ascii="Arial" w:hAnsi="Arial" w:cs="Arial"/>
          <w:sz w:val="22"/>
          <w:szCs w:val="22"/>
        </w:rPr>
      </w:pPr>
      <w:r>
        <w:rPr>
          <w:rFonts w:ascii="Arial" w:hAnsi="Arial" w:cs="Arial"/>
          <w:sz w:val="22"/>
          <w:szCs w:val="22"/>
        </w:rPr>
        <w:t>400 000 / 2 625 000 = 0,15 = 15% ou 55 /</w:t>
      </w:r>
      <w:r w:rsidRPr="002501D4">
        <w:rPr>
          <w:rFonts w:ascii="Arial" w:hAnsi="Arial" w:cs="Arial"/>
          <w:sz w:val="22"/>
          <w:szCs w:val="22"/>
        </w:rPr>
        <w:t xml:space="preserve"> 360 = </w:t>
      </w:r>
      <w:r>
        <w:rPr>
          <w:rFonts w:ascii="Arial" w:hAnsi="Arial" w:cs="Arial"/>
          <w:sz w:val="22"/>
          <w:szCs w:val="22"/>
        </w:rPr>
        <w:t xml:space="preserve">0,15 = </w:t>
      </w:r>
      <w:r w:rsidRPr="002501D4">
        <w:rPr>
          <w:rFonts w:ascii="Arial" w:hAnsi="Arial" w:cs="Arial"/>
          <w:sz w:val="22"/>
          <w:szCs w:val="22"/>
        </w:rPr>
        <w:t>15</w:t>
      </w:r>
      <w:r>
        <w:rPr>
          <w:rFonts w:ascii="Arial" w:hAnsi="Arial" w:cs="Arial"/>
          <w:sz w:val="22"/>
          <w:szCs w:val="22"/>
        </w:rPr>
        <w:t xml:space="preserve"> </w:t>
      </w:r>
      <w:r w:rsidRPr="002501D4">
        <w:rPr>
          <w:rFonts w:ascii="Arial" w:hAnsi="Arial" w:cs="Arial"/>
          <w:sz w:val="22"/>
          <w:szCs w:val="22"/>
        </w:rPr>
        <w:t>%</w:t>
      </w:r>
      <w:r>
        <w:rPr>
          <w:rFonts w:ascii="Arial" w:hAnsi="Arial" w:cs="Arial"/>
          <w:sz w:val="22"/>
          <w:szCs w:val="22"/>
        </w:rPr>
        <w:t>.</w:t>
      </w:r>
    </w:p>
    <w:p w:rsidR="002A6591" w:rsidRPr="002501D4" w:rsidRDefault="002A6591" w:rsidP="002A6591">
      <w:pPr>
        <w:pStyle w:val="Default"/>
        <w:jc w:val="both"/>
        <w:rPr>
          <w:rFonts w:ascii="Arial" w:hAnsi="Arial" w:cs="Arial"/>
          <w:sz w:val="22"/>
          <w:szCs w:val="22"/>
        </w:rPr>
      </w:pPr>
    </w:p>
    <w:p w:rsidR="00C44F79" w:rsidRPr="002A6591" w:rsidRDefault="00C44F79" w:rsidP="002A6591">
      <w:pPr>
        <w:pStyle w:val="Paragraphedeliste"/>
        <w:numPr>
          <w:ilvl w:val="1"/>
          <w:numId w:val="29"/>
        </w:numPr>
        <w:spacing w:after="0" w:line="240" w:lineRule="auto"/>
        <w:jc w:val="both"/>
        <w:rPr>
          <w:rFonts w:ascii="Arial" w:hAnsi="Arial" w:cs="Arial"/>
          <w:b/>
        </w:rPr>
      </w:pPr>
      <w:r w:rsidRPr="002A6591">
        <w:rPr>
          <w:rFonts w:ascii="Arial" w:hAnsi="Arial" w:cs="Arial"/>
          <w:b/>
        </w:rPr>
        <w:t xml:space="preserve">d’analyser l’incidence de ce besoin en fonds de roulement </w:t>
      </w:r>
      <w:r w:rsidR="004A699F">
        <w:rPr>
          <w:rFonts w:ascii="Arial" w:hAnsi="Arial" w:cs="Arial"/>
          <w:b/>
        </w:rPr>
        <w:t xml:space="preserve">d’exploitation </w:t>
      </w:r>
      <w:r w:rsidRPr="002A6591">
        <w:rPr>
          <w:rFonts w:ascii="Arial" w:hAnsi="Arial" w:cs="Arial"/>
          <w:b/>
        </w:rPr>
        <w:t>normatif sur la trésorerie et de proposer éventuellement des solutions pour améliorer la situation.</w:t>
      </w:r>
    </w:p>
    <w:p w:rsidR="00B07231" w:rsidRPr="002501D4" w:rsidRDefault="00B07231" w:rsidP="00B07231">
      <w:pPr>
        <w:pStyle w:val="Paragraphedeliste"/>
        <w:spacing w:after="0" w:line="240" w:lineRule="auto"/>
        <w:jc w:val="both"/>
        <w:rPr>
          <w:rFonts w:ascii="Arial" w:hAnsi="Arial" w:cs="Arial"/>
          <w:b/>
        </w:rPr>
      </w:pPr>
    </w:p>
    <w:tbl>
      <w:tblPr>
        <w:tblStyle w:val="Grilledutableau"/>
        <w:tblW w:w="10485" w:type="dxa"/>
        <w:shd w:val="clear" w:color="auto" w:fill="F2DBDB" w:themeFill="accent2" w:themeFillTint="33"/>
        <w:tblLook w:val="04A0" w:firstRow="1" w:lastRow="0" w:firstColumn="1" w:lastColumn="0" w:noHBand="0" w:noVBand="1"/>
      </w:tblPr>
      <w:tblGrid>
        <w:gridCol w:w="10485"/>
      </w:tblGrid>
      <w:tr w:rsidR="00DC7FF6" w:rsidRPr="00E11365" w:rsidTr="00E11365">
        <w:tc>
          <w:tcPr>
            <w:tcW w:w="10485" w:type="dxa"/>
            <w:shd w:val="clear" w:color="auto" w:fill="F2DBDB" w:themeFill="accent2" w:themeFillTint="33"/>
          </w:tcPr>
          <w:p w:rsidR="00DC7FF6" w:rsidRPr="00E11365" w:rsidRDefault="00DC7FF6" w:rsidP="00995D4D">
            <w:pPr>
              <w:jc w:val="center"/>
              <w:rPr>
                <w:rFonts w:ascii="Arial" w:hAnsi="Arial" w:cs="Arial"/>
                <w:b/>
                <w:i/>
              </w:rPr>
            </w:pPr>
            <w:r w:rsidRPr="00E11365">
              <w:rPr>
                <w:rFonts w:ascii="Arial" w:hAnsi="Arial" w:cs="Arial"/>
                <w:b/>
                <w:i/>
              </w:rPr>
              <w:t>Compétences évaluées</w:t>
            </w:r>
          </w:p>
        </w:tc>
      </w:tr>
      <w:tr w:rsidR="00DC7FF6" w:rsidRPr="00E11365" w:rsidTr="00E11365">
        <w:tc>
          <w:tcPr>
            <w:tcW w:w="10485" w:type="dxa"/>
            <w:shd w:val="clear" w:color="auto" w:fill="F2DBDB" w:themeFill="accent2" w:themeFillTint="33"/>
          </w:tcPr>
          <w:p w:rsidR="00DC7FF6" w:rsidRPr="00E11365" w:rsidRDefault="00DC7FF6" w:rsidP="00995D4D">
            <w:pPr>
              <w:pStyle w:val="Default"/>
              <w:jc w:val="both"/>
              <w:rPr>
                <w:rFonts w:ascii="Arial" w:hAnsi="Arial" w:cs="Arial"/>
                <w:i/>
                <w:sz w:val="22"/>
                <w:szCs w:val="22"/>
              </w:rPr>
            </w:pPr>
            <w:r w:rsidRPr="00E11365">
              <w:rPr>
                <w:rFonts w:ascii="Arial" w:hAnsi="Arial" w:cs="Arial"/>
                <w:i/>
                <w:sz w:val="22"/>
                <w:szCs w:val="22"/>
              </w:rPr>
              <w:t>- Analyser le besoin en fonds de roulement au vu des éléments variables (postes de créances clients, de dettes fournisseurs et de TVA).</w:t>
            </w:r>
          </w:p>
          <w:p w:rsidR="00DC7FF6" w:rsidRPr="00E11365" w:rsidRDefault="00DC7FF6" w:rsidP="00995D4D">
            <w:pPr>
              <w:pStyle w:val="Default"/>
              <w:jc w:val="both"/>
              <w:rPr>
                <w:rFonts w:ascii="Arial" w:hAnsi="Arial" w:cs="Arial"/>
                <w:i/>
                <w:sz w:val="22"/>
                <w:szCs w:val="22"/>
              </w:rPr>
            </w:pPr>
            <w:r w:rsidRPr="00E11365">
              <w:rPr>
                <w:rFonts w:ascii="Arial" w:hAnsi="Arial" w:cs="Arial"/>
                <w:i/>
                <w:sz w:val="22"/>
                <w:szCs w:val="22"/>
              </w:rPr>
              <w:t xml:space="preserve">- Proposer des recommandations en matière de gestion du besoin en fonds de roulement, dans une situation donnée ou prévisionnelle simple.  </w:t>
            </w:r>
          </w:p>
        </w:tc>
      </w:tr>
    </w:tbl>
    <w:p w:rsidR="00696A06" w:rsidRDefault="00696A06" w:rsidP="003C1A0E">
      <w:pPr>
        <w:spacing w:after="0" w:line="240" w:lineRule="auto"/>
        <w:rPr>
          <w:rFonts w:ascii="Arial" w:hAnsi="Arial" w:cs="Arial"/>
          <w:b/>
        </w:rPr>
      </w:pPr>
    </w:p>
    <w:p w:rsidR="00EE165A" w:rsidRDefault="00AF59E7" w:rsidP="00386F08">
      <w:pPr>
        <w:spacing w:after="0" w:line="240" w:lineRule="auto"/>
        <w:jc w:val="both"/>
        <w:rPr>
          <w:rFonts w:ascii="Arial" w:hAnsi="Arial" w:cs="Arial"/>
          <w:i/>
        </w:rPr>
      </w:pPr>
      <w:r>
        <w:rPr>
          <w:rFonts w:ascii="Arial" w:hAnsi="Arial" w:cs="Arial"/>
          <w:i/>
        </w:rPr>
        <w:t xml:space="preserve">Analyse : </w:t>
      </w:r>
    </w:p>
    <w:p w:rsidR="00E11365" w:rsidRDefault="00E11365" w:rsidP="00386F08">
      <w:pPr>
        <w:spacing w:after="0" w:line="240" w:lineRule="auto"/>
        <w:jc w:val="both"/>
        <w:rPr>
          <w:rFonts w:ascii="Arial" w:hAnsi="Arial" w:cs="Arial"/>
        </w:rPr>
      </w:pPr>
    </w:p>
    <w:p w:rsidR="00AF59E7" w:rsidRDefault="00AF59E7" w:rsidP="00386F08">
      <w:pPr>
        <w:spacing w:after="0" w:line="240" w:lineRule="auto"/>
        <w:jc w:val="both"/>
        <w:rPr>
          <w:rFonts w:ascii="Arial" w:hAnsi="Arial" w:cs="Arial"/>
        </w:rPr>
      </w:pPr>
      <w:r>
        <w:rPr>
          <w:rFonts w:ascii="Arial" w:hAnsi="Arial" w:cs="Arial"/>
        </w:rPr>
        <w:t xml:space="preserve">De façon générale, le BFR a un impact sur la trésorerie. Plus il est important, plus il vient </w:t>
      </w:r>
      <w:r w:rsidR="00E34FF8">
        <w:rPr>
          <w:rFonts w:ascii="Arial" w:hAnsi="Arial" w:cs="Arial"/>
        </w:rPr>
        <w:t>la dégrader.</w:t>
      </w:r>
    </w:p>
    <w:p w:rsidR="00E34FF8" w:rsidRDefault="00AF59E7" w:rsidP="00AF59E7">
      <w:pPr>
        <w:spacing w:after="0" w:line="240" w:lineRule="auto"/>
        <w:jc w:val="both"/>
        <w:rPr>
          <w:rFonts w:ascii="Arial" w:hAnsi="Arial" w:cs="Arial"/>
        </w:rPr>
      </w:pPr>
      <w:r>
        <w:rPr>
          <w:rFonts w:ascii="Arial" w:hAnsi="Arial" w:cs="Arial"/>
        </w:rPr>
        <w:t>En l’espèce, il est raisonnable (</w:t>
      </w:r>
      <w:r w:rsidR="002501D4" w:rsidRPr="002501D4">
        <w:rPr>
          <w:rFonts w:ascii="Arial" w:hAnsi="Arial" w:cs="Arial"/>
        </w:rPr>
        <w:t>BFR normatif inférieur à 2 moi</w:t>
      </w:r>
      <w:r w:rsidR="00E34FF8">
        <w:rPr>
          <w:rFonts w:ascii="Arial" w:hAnsi="Arial" w:cs="Arial"/>
        </w:rPr>
        <w:t>s de CA HT).</w:t>
      </w:r>
    </w:p>
    <w:p w:rsidR="00E34FF8" w:rsidRPr="002501D4" w:rsidRDefault="00AF59E7" w:rsidP="00AF59E7">
      <w:pPr>
        <w:spacing w:after="0" w:line="240" w:lineRule="auto"/>
        <w:jc w:val="both"/>
        <w:rPr>
          <w:rFonts w:ascii="Arial" w:hAnsi="Arial" w:cs="Arial"/>
        </w:rPr>
      </w:pPr>
      <w:r>
        <w:rPr>
          <w:rFonts w:ascii="Arial" w:hAnsi="Arial" w:cs="Arial"/>
        </w:rPr>
        <w:t xml:space="preserve">Néanmoins </w:t>
      </w:r>
      <w:r w:rsidR="0099362C">
        <w:rPr>
          <w:rFonts w:ascii="Arial" w:hAnsi="Arial" w:cs="Arial"/>
        </w:rPr>
        <w:t>l</w:t>
      </w:r>
      <w:r w:rsidR="003C1A0E" w:rsidRPr="002501D4">
        <w:rPr>
          <w:rFonts w:ascii="Arial" w:hAnsi="Arial" w:cs="Arial"/>
        </w:rPr>
        <w:t>e poste client est très important</w:t>
      </w:r>
      <w:r w:rsidR="00EE165A" w:rsidRPr="002501D4">
        <w:rPr>
          <w:rFonts w:ascii="Arial" w:hAnsi="Arial" w:cs="Arial"/>
        </w:rPr>
        <w:t xml:space="preserve"> (2 625 000 </w:t>
      </w:r>
      <w:r w:rsidR="00920C91">
        <w:rPr>
          <w:rFonts w:ascii="Arial" w:hAnsi="Arial" w:cs="Arial"/>
        </w:rPr>
        <w:t xml:space="preserve">x </w:t>
      </w:r>
      <w:r w:rsidR="00EE165A" w:rsidRPr="002501D4">
        <w:rPr>
          <w:rFonts w:ascii="Arial" w:hAnsi="Arial" w:cs="Arial"/>
        </w:rPr>
        <w:t>64,8 /</w:t>
      </w:r>
      <w:r w:rsidR="0099362C">
        <w:rPr>
          <w:rFonts w:ascii="Arial" w:hAnsi="Arial" w:cs="Arial"/>
        </w:rPr>
        <w:t xml:space="preserve"> </w:t>
      </w:r>
      <w:r w:rsidR="00EE165A" w:rsidRPr="002501D4">
        <w:rPr>
          <w:rFonts w:ascii="Arial" w:hAnsi="Arial" w:cs="Arial"/>
        </w:rPr>
        <w:t>360 = 472</w:t>
      </w:r>
      <w:r w:rsidR="00920C91">
        <w:rPr>
          <w:rFonts w:ascii="Arial" w:hAnsi="Arial" w:cs="Arial"/>
        </w:rPr>
        <w:t> </w:t>
      </w:r>
      <w:r w:rsidR="00EE165A" w:rsidRPr="002501D4">
        <w:rPr>
          <w:rFonts w:ascii="Arial" w:hAnsi="Arial" w:cs="Arial"/>
        </w:rPr>
        <w:t>500</w:t>
      </w:r>
      <w:r w:rsidR="00920C91">
        <w:rPr>
          <w:rFonts w:ascii="Arial" w:hAnsi="Arial" w:cs="Arial"/>
        </w:rPr>
        <w:t xml:space="preserve"> </w:t>
      </w:r>
      <w:r w:rsidR="00EE165A" w:rsidRPr="002501D4">
        <w:rPr>
          <w:rFonts w:ascii="Arial" w:hAnsi="Arial" w:cs="Arial"/>
        </w:rPr>
        <w:t>€)</w:t>
      </w:r>
      <w:r w:rsidR="0099362C">
        <w:rPr>
          <w:rFonts w:ascii="Arial" w:hAnsi="Arial" w:cs="Arial"/>
        </w:rPr>
        <w:t xml:space="preserve"> </w:t>
      </w:r>
      <w:r w:rsidR="00E34FF8">
        <w:rPr>
          <w:rFonts w:ascii="Arial" w:hAnsi="Arial" w:cs="Arial"/>
        </w:rPr>
        <w:t xml:space="preserve">étant donné les délais </w:t>
      </w:r>
      <w:r w:rsidR="0099362C">
        <w:rPr>
          <w:rFonts w:ascii="Arial" w:hAnsi="Arial" w:cs="Arial"/>
        </w:rPr>
        <w:t>comme le pressentait M. </w:t>
      </w:r>
      <w:r w:rsidR="00BC4809" w:rsidRPr="002501D4">
        <w:rPr>
          <w:rFonts w:ascii="Arial" w:hAnsi="Arial" w:cs="Arial"/>
        </w:rPr>
        <w:t>FOURNIER</w:t>
      </w:r>
      <w:r w:rsidR="00E34FF8">
        <w:rPr>
          <w:rFonts w:ascii="Arial" w:hAnsi="Arial" w:cs="Arial"/>
        </w:rPr>
        <w:t xml:space="preserve">. </w:t>
      </w:r>
    </w:p>
    <w:p w:rsidR="00EE165A" w:rsidRPr="00E34FF8" w:rsidRDefault="00E34FF8" w:rsidP="00E34FF8">
      <w:pPr>
        <w:spacing w:after="0" w:line="240" w:lineRule="auto"/>
        <w:jc w:val="both"/>
        <w:rPr>
          <w:rFonts w:ascii="Arial" w:hAnsi="Arial" w:cs="Arial"/>
        </w:rPr>
      </w:pPr>
      <w:r>
        <w:rPr>
          <w:rFonts w:ascii="Arial" w:hAnsi="Arial" w:cs="Arial"/>
        </w:rPr>
        <w:t>L</w:t>
      </w:r>
      <w:r w:rsidR="00EE165A" w:rsidRPr="00E34FF8">
        <w:rPr>
          <w:rFonts w:ascii="Arial" w:hAnsi="Arial" w:cs="Arial"/>
        </w:rPr>
        <w:t>es autres postes sont quasi-négligeables</w:t>
      </w:r>
      <w:r>
        <w:rPr>
          <w:rFonts w:ascii="Arial" w:hAnsi="Arial" w:cs="Arial"/>
        </w:rPr>
        <w:t>.</w:t>
      </w:r>
    </w:p>
    <w:p w:rsidR="00EE165A" w:rsidRPr="00E34FF8" w:rsidRDefault="00E34FF8" w:rsidP="00E34FF8">
      <w:pPr>
        <w:spacing w:after="0" w:line="240" w:lineRule="auto"/>
        <w:jc w:val="both"/>
        <w:rPr>
          <w:rFonts w:ascii="Arial" w:hAnsi="Arial" w:cs="Arial"/>
        </w:rPr>
      </w:pPr>
      <w:r>
        <w:rPr>
          <w:rFonts w:ascii="Arial" w:hAnsi="Arial" w:cs="Arial"/>
        </w:rPr>
        <w:t>Il faudra</w:t>
      </w:r>
      <w:r w:rsidR="00EE165A" w:rsidRPr="00E34FF8">
        <w:rPr>
          <w:rFonts w:ascii="Arial" w:hAnsi="Arial" w:cs="Arial"/>
        </w:rPr>
        <w:t xml:space="preserve"> prévoir un fonds de roulement supérieur à 400</w:t>
      </w:r>
      <w:r w:rsidR="00920C91" w:rsidRPr="00E34FF8">
        <w:rPr>
          <w:rFonts w:ascii="Arial" w:hAnsi="Arial" w:cs="Arial"/>
        </w:rPr>
        <w:t> </w:t>
      </w:r>
      <w:r w:rsidR="00EE165A" w:rsidRPr="00E34FF8">
        <w:rPr>
          <w:rFonts w:ascii="Arial" w:hAnsi="Arial" w:cs="Arial"/>
        </w:rPr>
        <w:t>000</w:t>
      </w:r>
      <w:r w:rsidR="00920C91" w:rsidRPr="00E34FF8">
        <w:rPr>
          <w:rFonts w:ascii="Arial" w:hAnsi="Arial" w:cs="Arial"/>
        </w:rPr>
        <w:t xml:space="preserve"> </w:t>
      </w:r>
      <w:r w:rsidR="00EE165A" w:rsidRPr="00E34FF8">
        <w:rPr>
          <w:rFonts w:ascii="Arial" w:hAnsi="Arial" w:cs="Arial"/>
        </w:rPr>
        <w:t>€</w:t>
      </w:r>
      <w:r>
        <w:rPr>
          <w:rFonts w:ascii="Arial" w:hAnsi="Arial" w:cs="Arial"/>
        </w:rPr>
        <w:t xml:space="preserve"> pour obtenir une trésorerie positive.</w:t>
      </w:r>
    </w:p>
    <w:p w:rsidR="002501D4" w:rsidRPr="002501D4" w:rsidRDefault="002501D4" w:rsidP="002501D4">
      <w:pPr>
        <w:pStyle w:val="Paragraphedeliste"/>
        <w:spacing w:after="0" w:line="240" w:lineRule="auto"/>
        <w:jc w:val="both"/>
        <w:rPr>
          <w:rFonts w:ascii="Arial" w:hAnsi="Arial" w:cs="Arial"/>
        </w:rPr>
      </w:pPr>
    </w:p>
    <w:p w:rsidR="00EE165A" w:rsidRDefault="00EE165A" w:rsidP="00386F08">
      <w:pPr>
        <w:spacing w:after="0" w:line="240" w:lineRule="auto"/>
        <w:jc w:val="both"/>
        <w:rPr>
          <w:rFonts w:ascii="Arial" w:hAnsi="Arial" w:cs="Arial"/>
          <w:i/>
        </w:rPr>
      </w:pPr>
      <w:r w:rsidRPr="002501D4">
        <w:rPr>
          <w:rFonts w:ascii="Arial" w:hAnsi="Arial" w:cs="Arial"/>
          <w:i/>
        </w:rPr>
        <w:t xml:space="preserve">Solutions </w:t>
      </w:r>
      <w:r w:rsidR="00E34FF8">
        <w:rPr>
          <w:rFonts w:ascii="Arial" w:hAnsi="Arial" w:cs="Arial"/>
          <w:i/>
        </w:rPr>
        <w:t>envisageables :</w:t>
      </w:r>
    </w:p>
    <w:p w:rsidR="00E11365" w:rsidRPr="002501D4" w:rsidRDefault="00E11365" w:rsidP="00386F08">
      <w:pPr>
        <w:spacing w:after="0" w:line="240" w:lineRule="auto"/>
        <w:jc w:val="both"/>
        <w:rPr>
          <w:rFonts w:ascii="Arial" w:hAnsi="Arial" w:cs="Arial"/>
          <w:i/>
        </w:rPr>
      </w:pPr>
      <w:bookmarkStart w:id="0" w:name="_GoBack"/>
      <w:bookmarkEnd w:id="0"/>
    </w:p>
    <w:p w:rsidR="00EE165A" w:rsidRPr="002501D4" w:rsidRDefault="0099362C" w:rsidP="007D782F">
      <w:pPr>
        <w:pStyle w:val="Paragraphedeliste"/>
        <w:numPr>
          <w:ilvl w:val="0"/>
          <w:numId w:val="7"/>
        </w:numPr>
        <w:spacing w:after="0" w:line="240" w:lineRule="auto"/>
        <w:jc w:val="both"/>
        <w:rPr>
          <w:rFonts w:ascii="Arial" w:hAnsi="Arial" w:cs="Arial"/>
        </w:rPr>
      </w:pPr>
      <w:r>
        <w:rPr>
          <w:rFonts w:ascii="Arial" w:hAnsi="Arial" w:cs="Arial"/>
        </w:rPr>
        <w:t>n</w:t>
      </w:r>
      <w:r w:rsidR="00EE165A" w:rsidRPr="002501D4">
        <w:rPr>
          <w:rFonts w:ascii="Arial" w:hAnsi="Arial" w:cs="Arial"/>
        </w:rPr>
        <w:t>égocier des délais clients plus courts</w:t>
      </w:r>
      <w:r>
        <w:rPr>
          <w:rFonts w:ascii="Arial" w:hAnsi="Arial" w:cs="Arial"/>
        </w:rPr>
        <w:t> ;</w:t>
      </w:r>
    </w:p>
    <w:p w:rsidR="00EE165A" w:rsidRPr="002501D4" w:rsidRDefault="0099362C" w:rsidP="007D782F">
      <w:pPr>
        <w:pStyle w:val="Paragraphedeliste"/>
        <w:numPr>
          <w:ilvl w:val="0"/>
          <w:numId w:val="7"/>
        </w:numPr>
        <w:spacing w:after="0" w:line="240" w:lineRule="auto"/>
        <w:jc w:val="both"/>
        <w:rPr>
          <w:rFonts w:ascii="Arial" w:hAnsi="Arial" w:cs="Arial"/>
        </w:rPr>
      </w:pPr>
      <w:r>
        <w:rPr>
          <w:rFonts w:ascii="Arial" w:hAnsi="Arial" w:cs="Arial"/>
        </w:rPr>
        <w:t>n</w:t>
      </w:r>
      <w:r w:rsidR="00EE165A" w:rsidRPr="002501D4">
        <w:rPr>
          <w:rFonts w:ascii="Arial" w:hAnsi="Arial" w:cs="Arial"/>
        </w:rPr>
        <w:t>égocier des délais fournisseurs plus longs</w:t>
      </w:r>
      <w:r>
        <w:rPr>
          <w:rFonts w:ascii="Arial" w:hAnsi="Arial" w:cs="Arial"/>
        </w:rPr>
        <w:t> ;</w:t>
      </w:r>
    </w:p>
    <w:p w:rsidR="00586D43" w:rsidRPr="002501D4" w:rsidRDefault="0099362C" w:rsidP="007D782F">
      <w:pPr>
        <w:pStyle w:val="Paragraphedeliste"/>
        <w:numPr>
          <w:ilvl w:val="0"/>
          <w:numId w:val="7"/>
        </w:numPr>
        <w:spacing w:after="0" w:line="240" w:lineRule="auto"/>
        <w:jc w:val="both"/>
        <w:rPr>
          <w:rFonts w:ascii="Arial" w:hAnsi="Arial" w:cs="Arial"/>
        </w:rPr>
      </w:pPr>
      <w:r>
        <w:rPr>
          <w:rFonts w:ascii="Arial" w:hAnsi="Arial" w:cs="Arial"/>
        </w:rPr>
        <w:t>c</w:t>
      </w:r>
      <w:r w:rsidR="00586D43" w:rsidRPr="002501D4">
        <w:rPr>
          <w:rFonts w:ascii="Arial" w:hAnsi="Arial" w:cs="Arial"/>
        </w:rPr>
        <w:t>ession de créances</w:t>
      </w:r>
      <w:r w:rsidR="00AB7346">
        <w:rPr>
          <w:rFonts w:ascii="Arial" w:hAnsi="Arial" w:cs="Arial"/>
        </w:rPr>
        <w:t>, découvert…</w:t>
      </w:r>
      <w:r>
        <w:rPr>
          <w:rFonts w:ascii="Arial" w:hAnsi="Arial" w:cs="Arial"/>
        </w:rPr>
        <w:t> ;</w:t>
      </w:r>
    </w:p>
    <w:p w:rsidR="00586D43" w:rsidRDefault="0099362C" w:rsidP="007D782F">
      <w:pPr>
        <w:pStyle w:val="Paragraphedeliste"/>
        <w:numPr>
          <w:ilvl w:val="0"/>
          <w:numId w:val="7"/>
        </w:numPr>
        <w:spacing w:after="0" w:line="240" w:lineRule="auto"/>
        <w:jc w:val="both"/>
        <w:rPr>
          <w:rFonts w:ascii="Arial" w:hAnsi="Arial" w:cs="Arial"/>
        </w:rPr>
      </w:pPr>
      <w:r>
        <w:rPr>
          <w:rFonts w:ascii="Arial" w:hAnsi="Arial" w:cs="Arial"/>
        </w:rPr>
        <w:t>a</w:t>
      </w:r>
      <w:r w:rsidR="00586D43" w:rsidRPr="002501D4">
        <w:rPr>
          <w:rFonts w:ascii="Arial" w:hAnsi="Arial" w:cs="Arial"/>
        </w:rPr>
        <w:t>ugmenter le fonds de roulement si besoin</w:t>
      </w:r>
      <w:r w:rsidR="002501D4" w:rsidRPr="002501D4">
        <w:rPr>
          <w:rFonts w:ascii="Arial" w:hAnsi="Arial" w:cs="Arial"/>
        </w:rPr>
        <w:t xml:space="preserve"> (emprunt, augmentation de capital)</w:t>
      </w:r>
      <w:r>
        <w:rPr>
          <w:rFonts w:ascii="Arial" w:hAnsi="Arial" w:cs="Arial"/>
        </w:rPr>
        <w:t>.</w:t>
      </w:r>
    </w:p>
    <w:p w:rsidR="00E34FF8" w:rsidRDefault="00E34FF8" w:rsidP="00E34FF8">
      <w:pPr>
        <w:pStyle w:val="Paragraphedeliste"/>
        <w:spacing w:after="0" w:line="240" w:lineRule="auto"/>
        <w:jc w:val="both"/>
        <w:rPr>
          <w:rFonts w:ascii="Arial" w:hAnsi="Arial" w:cs="Arial"/>
        </w:rPr>
      </w:pPr>
    </w:p>
    <w:p w:rsidR="002501D4" w:rsidRPr="00E34FF8" w:rsidRDefault="00E34FF8" w:rsidP="00E34FF8">
      <w:pPr>
        <w:spacing w:after="0" w:line="240" w:lineRule="auto"/>
        <w:jc w:val="both"/>
        <w:rPr>
          <w:rFonts w:ascii="Arial" w:hAnsi="Arial" w:cs="Arial"/>
          <w:i/>
        </w:rPr>
      </w:pPr>
      <w:r>
        <w:rPr>
          <w:rFonts w:ascii="Arial" w:hAnsi="Arial" w:cs="Arial"/>
          <w:i/>
        </w:rPr>
        <w:t>Aborder les stocks est ici non pertinent.</w:t>
      </w:r>
    </w:p>
    <w:sectPr w:rsidR="002501D4" w:rsidRPr="00E34FF8" w:rsidSect="0010236B">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8B7" w:rsidRDefault="006758B7" w:rsidP="0010236B">
      <w:pPr>
        <w:spacing w:after="0" w:line="240" w:lineRule="auto"/>
      </w:pPr>
      <w:r>
        <w:separator/>
      </w:r>
    </w:p>
  </w:endnote>
  <w:endnote w:type="continuationSeparator" w:id="0">
    <w:p w:rsidR="006758B7" w:rsidRDefault="006758B7" w:rsidP="00102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TDingBi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25F" w:rsidRPr="00394B1C" w:rsidRDefault="00E11365" w:rsidP="00E11365">
    <w:pPr>
      <w:tabs>
        <w:tab w:val="center" w:pos="4962"/>
        <w:tab w:val="right" w:pos="10206"/>
      </w:tabs>
      <w:spacing w:after="0" w:line="240" w:lineRule="auto"/>
      <w:rPr>
        <w:rFonts w:ascii="Times New Roman" w:eastAsia="Times New Roman" w:hAnsi="Times New Roman" w:cs="Times New Roman"/>
        <w:sz w:val="24"/>
        <w:szCs w:val="24"/>
        <w:lang w:eastAsia="fr-FR"/>
      </w:rPr>
    </w:pPr>
    <w:r>
      <w:rPr>
        <w:rFonts w:ascii="Arial" w:eastAsia="Times New Roman" w:hAnsi="Arial" w:cs="Arial"/>
        <w:b/>
        <w:sz w:val="20"/>
        <w:szCs w:val="20"/>
        <w:lang w:eastAsia="fr-FR"/>
      </w:rPr>
      <w:t>DCG 2020</w:t>
    </w:r>
    <w:r w:rsidR="00E0525F" w:rsidRPr="00394B1C">
      <w:rPr>
        <w:rFonts w:ascii="Arial" w:eastAsia="Times New Roman" w:hAnsi="Arial" w:cs="Arial"/>
        <w:sz w:val="20"/>
        <w:szCs w:val="20"/>
        <w:lang w:eastAsia="fr-FR"/>
      </w:rPr>
      <w:t xml:space="preserve"> </w:t>
    </w:r>
    <w:r w:rsidR="00E0525F" w:rsidRPr="00394B1C">
      <w:rPr>
        <w:rFonts w:ascii="Arial" w:eastAsia="Times New Roman" w:hAnsi="Arial" w:cs="Arial"/>
        <w:sz w:val="20"/>
        <w:szCs w:val="20"/>
        <w:lang w:eastAsia="fr-FR"/>
      </w:rPr>
      <w:tab/>
      <w:t xml:space="preserve">UE </w:t>
    </w:r>
    <w:r w:rsidR="00E0525F">
      <w:rPr>
        <w:rFonts w:ascii="Arial" w:eastAsia="Times New Roman" w:hAnsi="Arial" w:cs="Arial"/>
        <w:sz w:val="20"/>
        <w:szCs w:val="20"/>
        <w:lang w:eastAsia="fr-FR"/>
      </w:rPr>
      <w:t>6</w:t>
    </w:r>
    <w:r w:rsidR="00E0525F" w:rsidRPr="00394B1C">
      <w:rPr>
        <w:rFonts w:ascii="Arial" w:eastAsia="Times New Roman" w:hAnsi="Arial" w:cs="Arial"/>
        <w:sz w:val="20"/>
        <w:szCs w:val="20"/>
        <w:lang w:eastAsia="fr-FR"/>
      </w:rPr>
      <w:t xml:space="preserve"> –  </w:t>
    </w:r>
    <w:r w:rsidR="00E0525F">
      <w:rPr>
        <w:rFonts w:ascii="Arial" w:eastAsia="Times New Roman" w:hAnsi="Arial" w:cs="Arial"/>
        <w:sz w:val="20"/>
        <w:szCs w:val="20"/>
        <w:lang w:eastAsia="fr-FR"/>
      </w:rPr>
      <w:t>Finance d’entreprise</w:t>
    </w:r>
    <w:r w:rsidR="00E0525F" w:rsidRPr="00394B1C">
      <w:rPr>
        <w:rFonts w:ascii="Arial" w:eastAsia="Times New Roman" w:hAnsi="Arial" w:cs="Arial"/>
        <w:sz w:val="20"/>
        <w:szCs w:val="20"/>
        <w:lang w:eastAsia="fr-FR"/>
      </w:rPr>
      <w:t xml:space="preserve"> </w:t>
    </w:r>
    <w:r>
      <w:rPr>
        <w:rFonts w:ascii="Arial" w:eastAsia="Times New Roman" w:hAnsi="Arial" w:cs="Arial"/>
        <w:sz w:val="20"/>
        <w:szCs w:val="20"/>
        <w:lang w:eastAsia="fr-FR"/>
      </w:rPr>
      <w:t>Corrigé</w:t>
    </w:r>
    <w:r w:rsidR="00E0525F" w:rsidRPr="00394B1C">
      <w:rPr>
        <w:rFonts w:ascii="Arial" w:eastAsia="Times New Roman" w:hAnsi="Arial" w:cs="Arial"/>
        <w:sz w:val="20"/>
        <w:szCs w:val="20"/>
        <w:lang w:eastAsia="fr-FR"/>
      </w:rPr>
      <w:tab/>
      <w:t xml:space="preserve">Page </w:t>
    </w:r>
    <w:r w:rsidR="00E0525F" w:rsidRPr="00394B1C">
      <w:rPr>
        <w:rFonts w:ascii="Arial" w:eastAsia="Times New Roman" w:hAnsi="Arial" w:cs="Arial"/>
        <w:b/>
        <w:bCs/>
        <w:sz w:val="20"/>
        <w:szCs w:val="20"/>
        <w:lang w:eastAsia="fr-FR"/>
      </w:rPr>
      <w:fldChar w:fldCharType="begin"/>
    </w:r>
    <w:r w:rsidR="00E0525F" w:rsidRPr="00394B1C">
      <w:rPr>
        <w:rFonts w:ascii="Arial" w:eastAsia="Times New Roman" w:hAnsi="Arial" w:cs="Arial"/>
        <w:b/>
        <w:bCs/>
        <w:sz w:val="20"/>
        <w:szCs w:val="20"/>
        <w:lang w:eastAsia="fr-FR"/>
      </w:rPr>
      <w:instrText>PAGE  \* Arabic  \* MERGEFORMAT</w:instrText>
    </w:r>
    <w:r w:rsidR="00E0525F" w:rsidRPr="00394B1C">
      <w:rPr>
        <w:rFonts w:ascii="Arial" w:eastAsia="Times New Roman" w:hAnsi="Arial" w:cs="Arial"/>
        <w:b/>
        <w:bCs/>
        <w:sz w:val="20"/>
        <w:szCs w:val="20"/>
        <w:lang w:eastAsia="fr-FR"/>
      </w:rPr>
      <w:fldChar w:fldCharType="separate"/>
    </w:r>
    <w:r>
      <w:rPr>
        <w:rFonts w:ascii="Arial" w:eastAsia="Times New Roman" w:hAnsi="Arial" w:cs="Arial"/>
        <w:b/>
        <w:bCs/>
        <w:noProof/>
        <w:sz w:val="20"/>
        <w:szCs w:val="20"/>
        <w:lang w:eastAsia="fr-FR"/>
      </w:rPr>
      <w:t>1</w:t>
    </w:r>
    <w:r w:rsidR="00E0525F" w:rsidRPr="00394B1C">
      <w:rPr>
        <w:rFonts w:ascii="Arial" w:eastAsia="Times New Roman" w:hAnsi="Arial" w:cs="Arial"/>
        <w:b/>
        <w:bCs/>
        <w:sz w:val="20"/>
        <w:szCs w:val="20"/>
        <w:lang w:eastAsia="fr-FR"/>
      </w:rPr>
      <w:fldChar w:fldCharType="end"/>
    </w:r>
    <w:r w:rsidR="00E0525F" w:rsidRPr="00394B1C">
      <w:rPr>
        <w:rFonts w:ascii="Arial" w:eastAsia="Times New Roman" w:hAnsi="Arial" w:cs="Arial"/>
        <w:sz w:val="20"/>
        <w:szCs w:val="20"/>
        <w:lang w:eastAsia="fr-FR"/>
      </w:rPr>
      <w:t xml:space="preserve"> sur </w:t>
    </w:r>
    <w:r w:rsidR="00E0525F" w:rsidRPr="00394B1C">
      <w:rPr>
        <w:rFonts w:ascii="Arial" w:eastAsia="Times New Roman" w:hAnsi="Arial" w:cs="Arial"/>
        <w:b/>
        <w:bCs/>
        <w:sz w:val="20"/>
        <w:szCs w:val="20"/>
        <w:lang w:eastAsia="fr-FR"/>
      </w:rPr>
      <w:fldChar w:fldCharType="begin"/>
    </w:r>
    <w:r w:rsidR="00E0525F" w:rsidRPr="00394B1C">
      <w:rPr>
        <w:rFonts w:ascii="Arial" w:eastAsia="Times New Roman" w:hAnsi="Arial" w:cs="Arial"/>
        <w:b/>
        <w:bCs/>
        <w:sz w:val="20"/>
        <w:szCs w:val="20"/>
        <w:lang w:eastAsia="fr-FR"/>
      </w:rPr>
      <w:instrText>NUMPAGES  \* Arabic  \* MERGEFORMAT</w:instrText>
    </w:r>
    <w:r w:rsidR="00E0525F" w:rsidRPr="00394B1C">
      <w:rPr>
        <w:rFonts w:ascii="Arial" w:eastAsia="Times New Roman" w:hAnsi="Arial" w:cs="Arial"/>
        <w:b/>
        <w:bCs/>
        <w:sz w:val="20"/>
        <w:szCs w:val="20"/>
        <w:lang w:eastAsia="fr-FR"/>
      </w:rPr>
      <w:fldChar w:fldCharType="separate"/>
    </w:r>
    <w:r>
      <w:rPr>
        <w:rFonts w:ascii="Arial" w:eastAsia="Times New Roman" w:hAnsi="Arial" w:cs="Arial"/>
        <w:b/>
        <w:bCs/>
        <w:noProof/>
        <w:sz w:val="20"/>
        <w:szCs w:val="20"/>
        <w:lang w:eastAsia="fr-FR"/>
      </w:rPr>
      <w:t>10</w:t>
    </w:r>
    <w:r w:rsidR="00E0525F" w:rsidRPr="00394B1C">
      <w:rPr>
        <w:rFonts w:ascii="Arial" w:eastAsia="Times New Roman" w:hAnsi="Arial" w:cs="Arial"/>
        <w:b/>
        <w:bCs/>
        <w:sz w:val="20"/>
        <w:szCs w:val="20"/>
        <w:lang w:eastAsia="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8B7" w:rsidRDefault="006758B7" w:rsidP="0010236B">
      <w:pPr>
        <w:spacing w:after="0" w:line="240" w:lineRule="auto"/>
      </w:pPr>
      <w:r>
        <w:separator/>
      </w:r>
    </w:p>
  </w:footnote>
  <w:footnote w:type="continuationSeparator" w:id="0">
    <w:p w:rsidR="006758B7" w:rsidRDefault="006758B7" w:rsidP="001023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5pt;height:11.55pt" o:bullet="t">
        <v:imagedata r:id="rId1" o:title="mso37B"/>
      </v:shape>
    </w:pict>
  </w:numPicBullet>
  <w:abstractNum w:abstractNumId="0">
    <w:nsid w:val="01B3650F"/>
    <w:multiLevelType w:val="hybridMultilevel"/>
    <w:tmpl w:val="571E95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FF4A59"/>
    <w:multiLevelType w:val="hybridMultilevel"/>
    <w:tmpl w:val="55700D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9310D1"/>
    <w:multiLevelType w:val="multilevel"/>
    <w:tmpl w:val="8F124B5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1770F5"/>
    <w:multiLevelType w:val="hybridMultilevel"/>
    <w:tmpl w:val="BCF22DC8"/>
    <w:lvl w:ilvl="0" w:tplc="C30C1696">
      <w:start w:val="4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B0E3A4D"/>
    <w:multiLevelType w:val="hybridMultilevel"/>
    <w:tmpl w:val="6AD252D6"/>
    <w:lvl w:ilvl="0" w:tplc="42B216DC">
      <w:start w:val="19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BAA2A20"/>
    <w:multiLevelType w:val="hybridMultilevel"/>
    <w:tmpl w:val="8EE672FE"/>
    <w:lvl w:ilvl="0" w:tplc="74963B32">
      <w:start w:val="31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AC0915"/>
    <w:multiLevelType w:val="hybridMultilevel"/>
    <w:tmpl w:val="82B61AD8"/>
    <w:lvl w:ilvl="0" w:tplc="74963B32">
      <w:start w:val="311"/>
      <w:numFmt w:val="bullet"/>
      <w:lvlText w:val="-"/>
      <w:lvlPicBulletId w:val="0"/>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351EF"/>
    <w:multiLevelType w:val="hybridMultilevel"/>
    <w:tmpl w:val="42ECC44C"/>
    <w:lvl w:ilvl="0" w:tplc="A8CAF3AA">
      <w:start w:val="4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7F41500"/>
    <w:multiLevelType w:val="hybridMultilevel"/>
    <w:tmpl w:val="178A6D9C"/>
    <w:lvl w:ilvl="0" w:tplc="F504588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8DF4E4A"/>
    <w:multiLevelType w:val="hybridMultilevel"/>
    <w:tmpl w:val="5574D746"/>
    <w:lvl w:ilvl="0" w:tplc="B1E2C536">
      <w:start w:val="24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997633A"/>
    <w:multiLevelType w:val="hybridMultilevel"/>
    <w:tmpl w:val="B0289C12"/>
    <w:lvl w:ilvl="0" w:tplc="09E02FB4">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A4B6041"/>
    <w:multiLevelType w:val="hybridMultilevel"/>
    <w:tmpl w:val="9814D100"/>
    <w:lvl w:ilvl="0" w:tplc="0346DCF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C10E63"/>
    <w:multiLevelType w:val="hybridMultilevel"/>
    <w:tmpl w:val="1CC64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F65B67"/>
    <w:multiLevelType w:val="multilevel"/>
    <w:tmpl w:val="AECAFA60"/>
    <w:lvl w:ilvl="0">
      <w:start w:val="3"/>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color w:val="auto"/>
      </w:rPr>
    </w:lvl>
    <w:lvl w:ilvl="2">
      <w:start w:val="1"/>
      <w:numFmt w:val="upperLetter"/>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4">
    <w:nsid w:val="24226B8E"/>
    <w:multiLevelType w:val="hybridMultilevel"/>
    <w:tmpl w:val="0D0AA15E"/>
    <w:lvl w:ilvl="0" w:tplc="A18A9F18">
      <w:start w:val="4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48005C0"/>
    <w:multiLevelType w:val="hybridMultilevel"/>
    <w:tmpl w:val="BFAEFCE4"/>
    <w:lvl w:ilvl="0" w:tplc="017A022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6D45BE8"/>
    <w:multiLevelType w:val="multilevel"/>
    <w:tmpl w:val="5E1CEFC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8A1744E"/>
    <w:multiLevelType w:val="hybridMultilevel"/>
    <w:tmpl w:val="F99A2C78"/>
    <w:lvl w:ilvl="0" w:tplc="0B8404B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F12000"/>
    <w:multiLevelType w:val="hybridMultilevel"/>
    <w:tmpl w:val="B0289C12"/>
    <w:lvl w:ilvl="0" w:tplc="09E02FB4">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E047B46"/>
    <w:multiLevelType w:val="hybridMultilevel"/>
    <w:tmpl w:val="CC7C3320"/>
    <w:lvl w:ilvl="0" w:tplc="09E02FB4">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0DE7026"/>
    <w:multiLevelType w:val="hybridMultilevel"/>
    <w:tmpl w:val="700ACDE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52572C"/>
    <w:multiLevelType w:val="hybridMultilevel"/>
    <w:tmpl w:val="2FD0956E"/>
    <w:lvl w:ilvl="0" w:tplc="E8AC956E">
      <w:start w:val="5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49F05FF"/>
    <w:multiLevelType w:val="hybridMultilevel"/>
    <w:tmpl w:val="7B2E24C8"/>
    <w:lvl w:ilvl="0" w:tplc="74963B32">
      <w:start w:val="311"/>
      <w:numFmt w:val="bullet"/>
      <w:lvlText w:val="-"/>
      <w:lvlPicBulletId w:val="0"/>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6342D74"/>
    <w:multiLevelType w:val="hybridMultilevel"/>
    <w:tmpl w:val="C290C840"/>
    <w:lvl w:ilvl="0" w:tplc="2A02DE2C">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B3F27E9"/>
    <w:multiLevelType w:val="hybridMultilevel"/>
    <w:tmpl w:val="EAC89566"/>
    <w:lvl w:ilvl="0" w:tplc="F1F01ED4">
      <w:start w:val="197"/>
      <w:numFmt w:val="decimal"/>
      <w:lvlText w:val="%1"/>
      <w:lvlJc w:val="left"/>
      <w:pPr>
        <w:ind w:left="675" w:hanging="360"/>
      </w:pPr>
      <w:rPr>
        <w:rFonts w:hint="default"/>
      </w:rPr>
    </w:lvl>
    <w:lvl w:ilvl="1" w:tplc="040C0019" w:tentative="1">
      <w:start w:val="1"/>
      <w:numFmt w:val="lowerLetter"/>
      <w:lvlText w:val="%2."/>
      <w:lvlJc w:val="left"/>
      <w:pPr>
        <w:ind w:left="1395" w:hanging="360"/>
      </w:pPr>
    </w:lvl>
    <w:lvl w:ilvl="2" w:tplc="040C001B" w:tentative="1">
      <w:start w:val="1"/>
      <w:numFmt w:val="lowerRoman"/>
      <w:lvlText w:val="%3."/>
      <w:lvlJc w:val="right"/>
      <w:pPr>
        <w:ind w:left="2115" w:hanging="180"/>
      </w:pPr>
    </w:lvl>
    <w:lvl w:ilvl="3" w:tplc="040C000F" w:tentative="1">
      <w:start w:val="1"/>
      <w:numFmt w:val="decimal"/>
      <w:lvlText w:val="%4."/>
      <w:lvlJc w:val="left"/>
      <w:pPr>
        <w:ind w:left="2835" w:hanging="360"/>
      </w:pPr>
    </w:lvl>
    <w:lvl w:ilvl="4" w:tplc="040C0019" w:tentative="1">
      <w:start w:val="1"/>
      <w:numFmt w:val="lowerLetter"/>
      <w:lvlText w:val="%5."/>
      <w:lvlJc w:val="left"/>
      <w:pPr>
        <w:ind w:left="3555" w:hanging="360"/>
      </w:pPr>
    </w:lvl>
    <w:lvl w:ilvl="5" w:tplc="040C001B" w:tentative="1">
      <w:start w:val="1"/>
      <w:numFmt w:val="lowerRoman"/>
      <w:lvlText w:val="%6."/>
      <w:lvlJc w:val="right"/>
      <w:pPr>
        <w:ind w:left="4275" w:hanging="180"/>
      </w:pPr>
    </w:lvl>
    <w:lvl w:ilvl="6" w:tplc="040C000F" w:tentative="1">
      <w:start w:val="1"/>
      <w:numFmt w:val="decimal"/>
      <w:lvlText w:val="%7."/>
      <w:lvlJc w:val="left"/>
      <w:pPr>
        <w:ind w:left="4995" w:hanging="360"/>
      </w:pPr>
    </w:lvl>
    <w:lvl w:ilvl="7" w:tplc="040C0019" w:tentative="1">
      <w:start w:val="1"/>
      <w:numFmt w:val="lowerLetter"/>
      <w:lvlText w:val="%8."/>
      <w:lvlJc w:val="left"/>
      <w:pPr>
        <w:ind w:left="5715" w:hanging="360"/>
      </w:pPr>
    </w:lvl>
    <w:lvl w:ilvl="8" w:tplc="040C001B" w:tentative="1">
      <w:start w:val="1"/>
      <w:numFmt w:val="lowerRoman"/>
      <w:lvlText w:val="%9."/>
      <w:lvlJc w:val="right"/>
      <w:pPr>
        <w:ind w:left="6435" w:hanging="180"/>
      </w:pPr>
    </w:lvl>
  </w:abstractNum>
  <w:abstractNum w:abstractNumId="25">
    <w:nsid w:val="3C4E4F91"/>
    <w:multiLevelType w:val="multilevel"/>
    <w:tmpl w:val="769A7A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C8C060F"/>
    <w:multiLevelType w:val="multilevel"/>
    <w:tmpl w:val="2A60F27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CA82B54"/>
    <w:multiLevelType w:val="singleLevel"/>
    <w:tmpl w:val="9F88984A"/>
    <w:lvl w:ilvl="0">
      <w:start w:val="1"/>
      <w:numFmt w:val="bullet"/>
      <w:pStyle w:val="Titre4"/>
      <w:lvlText w:val=""/>
      <w:lvlJc w:val="left"/>
      <w:pPr>
        <w:tabs>
          <w:tab w:val="num" w:pos="360"/>
        </w:tabs>
        <w:ind w:left="284" w:hanging="284"/>
      </w:pPr>
      <w:rPr>
        <w:rFonts w:ascii="QTDingBits" w:hAnsi="QTDingBits" w:hint="default"/>
      </w:rPr>
    </w:lvl>
  </w:abstractNum>
  <w:abstractNum w:abstractNumId="28">
    <w:nsid w:val="414777D8"/>
    <w:multiLevelType w:val="hybridMultilevel"/>
    <w:tmpl w:val="B53098F4"/>
    <w:lvl w:ilvl="0" w:tplc="74963B32">
      <w:start w:val="311"/>
      <w:numFmt w:val="bullet"/>
      <w:lvlText w:val="-"/>
      <w:lvlPicBulletId w:val="0"/>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254459D"/>
    <w:multiLevelType w:val="hybridMultilevel"/>
    <w:tmpl w:val="35A46628"/>
    <w:lvl w:ilvl="0" w:tplc="0346DCF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57C637D"/>
    <w:multiLevelType w:val="hybridMultilevel"/>
    <w:tmpl w:val="406025B8"/>
    <w:lvl w:ilvl="0" w:tplc="3384B632">
      <w:start w:val="1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7A42DB1"/>
    <w:multiLevelType w:val="hybridMultilevel"/>
    <w:tmpl w:val="D00CE670"/>
    <w:lvl w:ilvl="0" w:tplc="74963B32">
      <w:start w:val="311"/>
      <w:numFmt w:val="bullet"/>
      <w:lvlText w:val="-"/>
      <w:lvlPicBulletId w:val="0"/>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D016643"/>
    <w:multiLevelType w:val="multilevel"/>
    <w:tmpl w:val="CF54498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F6527D4"/>
    <w:multiLevelType w:val="multilevel"/>
    <w:tmpl w:val="53AC5C8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5032B63"/>
    <w:multiLevelType w:val="hybridMultilevel"/>
    <w:tmpl w:val="4226F8A8"/>
    <w:lvl w:ilvl="0" w:tplc="74963B32">
      <w:start w:val="31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8A3E44"/>
    <w:multiLevelType w:val="hybridMultilevel"/>
    <w:tmpl w:val="4F6412E2"/>
    <w:lvl w:ilvl="0" w:tplc="B2E6D3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24F49FD"/>
    <w:multiLevelType w:val="hybridMultilevel"/>
    <w:tmpl w:val="B0289C12"/>
    <w:lvl w:ilvl="0" w:tplc="09E02FB4">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41307AF"/>
    <w:multiLevelType w:val="hybridMultilevel"/>
    <w:tmpl w:val="857EAC76"/>
    <w:lvl w:ilvl="0" w:tplc="EBE2F8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4A309C9"/>
    <w:multiLevelType w:val="hybridMultilevel"/>
    <w:tmpl w:val="35B6E8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60A5619"/>
    <w:multiLevelType w:val="hybridMultilevel"/>
    <w:tmpl w:val="5C1E6DA6"/>
    <w:lvl w:ilvl="0" w:tplc="FCBA259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89C6EA0"/>
    <w:multiLevelType w:val="hybridMultilevel"/>
    <w:tmpl w:val="FF980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C985868"/>
    <w:multiLevelType w:val="hybridMultilevel"/>
    <w:tmpl w:val="E38AC738"/>
    <w:lvl w:ilvl="0" w:tplc="D05282E8">
      <w:start w:val="11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CD572F7"/>
    <w:multiLevelType w:val="multilevel"/>
    <w:tmpl w:val="76DE996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6F9F7B5B"/>
    <w:multiLevelType w:val="hybridMultilevel"/>
    <w:tmpl w:val="24A8B4A0"/>
    <w:lvl w:ilvl="0" w:tplc="0346DCF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75F44F3"/>
    <w:multiLevelType w:val="hybridMultilevel"/>
    <w:tmpl w:val="A9CC8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BD26D9A"/>
    <w:multiLevelType w:val="hybridMultilevel"/>
    <w:tmpl w:val="DE96CA62"/>
    <w:lvl w:ilvl="0" w:tplc="C20E414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C3F5058"/>
    <w:multiLevelType w:val="hybridMultilevel"/>
    <w:tmpl w:val="D88E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40"/>
  </w:num>
  <w:num w:numId="4">
    <w:abstractNumId w:val="0"/>
  </w:num>
  <w:num w:numId="5">
    <w:abstractNumId w:val="19"/>
  </w:num>
  <w:num w:numId="6">
    <w:abstractNumId w:val="36"/>
  </w:num>
  <w:num w:numId="7">
    <w:abstractNumId w:val="34"/>
  </w:num>
  <w:num w:numId="8">
    <w:abstractNumId w:val="41"/>
  </w:num>
  <w:num w:numId="9">
    <w:abstractNumId w:val="1"/>
  </w:num>
  <w:num w:numId="10">
    <w:abstractNumId w:val="38"/>
  </w:num>
  <w:num w:numId="11">
    <w:abstractNumId w:val="20"/>
  </w:num>
  <w:num w:numId="12">
    <w:abstractNumId w:val="11"/>
  </w:num>
  <w:num w:numId="13">
    <w:abstractNumId w:val="39"/>
  </w:num>
  <w:num w:numId="14">
    <w:abstractNumId w:val="30"/>
  </w:num>
  <w:num w:numId="15">
    <w:abstractNumId w:val="46"/>
  </w:num>
  <w:num w:numId="16">
    <w:abstractNumId w:val="12"/>
  </w:num>
  <w:num w:numId="17">
    <w:abstractNumId w:val="44"/>
  </w:num>
  <w:num w:numId="18">
    <w:abstractNumId w:val="45"/>
  </w:num>
  <w:num w:numId="19">
    <w:abstractNumId w:val="17"/>
  </w:num>
  <w:num w:numId="20">
    <w:abstractNumId w:val="15"/>
  </w:num>
  <w:num w:numId="21">
    <w:abstractNumId w:val="6"/>
  </w:num>
  <w:num w:numId="22">
    <w:abstractNumId w:val="29"/>
  </w:num>
  <w:num w:numId="23">
    <w:abstractNumId w:val="18"/>
  </w:num>
  <w:num w:numId="24">
    <w:abstractNumId w:val="2"/>
  </w:num>
  <w:num w:numId="25">
    <w:abstractNumId w:val="32"/>
  </w:num>
  <w:num w:numId="26">
    <w:abstractNumId w:val="37"/>
  </w:num>
  <w:num w:numId="27">
    <w:abstractNumId w:val="35"/>
  </w:num>
  <w:num w:numId="28">
    <w:abstractNumId w:val="25"/>
  </w:num>
  <w:num w:numId="29">
    <w:abstractNumId w:val="13"/>
  </w:num>
  <w:num w:numId="30">
    <w:abstractNumId w:val="21"/>
  </w:num>
  <w:num w:numId="31">
    <w:abstractNumId w:val="33"/>
  </w:num>
  <w:num w:numId="32">
    <w:abstractNumId w:val="42"/>
  </w:num>
  <w:num w:numId="33">
    <w:abstractNumId w:val="7"/>
  </w:num>
  <w:num w:numId="34">
    <w:abstractNumId w:val="14"/>
  </w:num>
  <w:num w:numId="35">
    <w:abstractNumId w:val="3"/>
  </w:num>
  <w:num w:numId="36">
    <w:abstractNumId w:val="23"/>
  </w:num>
  <w:num w:numId="37">
    <w:abstractNumId w:val="8"/>
  </w:num>
  <w:num w:numId="38">
    <w:abstractNumId w:val="4"/>
  </w:num>
  <w:num w:numId="39">
    <w:abstractNumId w:val="24"/>
  </w:num>
  <w:num w:numId="40">
    <w:abstractNumId w:val="5"/>
  </w:num>
  <w:num w:numId="41">
    <w:abstractNumId w:val="22"/>
  </w:num>
  <w:num w:numId="42">
    <w:abstractNumId w:val="31"/>
  </w:num>
  <w:num w:numId="43">
    <w:abstractNumId w:val="28"/>
  </w:num>
  <w:num w:numId="44">
    <w:abstractNumId w:val="43"/>
  </w:num>
  <w:num w:numId="45">
    <w:abstractNumId w:val="16"/>
  </w:num>
  <w:num w:numId="46">
    <w:abstractNumId w:val="26"/>
  </w:num>
  <w:num w:numId="4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6B"/>
    <w:rsid w:val="000001DB"/>
    <w:rsid w:val="00000219"/>
    <w:rsid w:val="0000058E"/>
    <w:rsid w:val="000006C0"/>
    <w:rsid w:val="000008CA"/>
    <w:rsid w:val="000009BD"/>
    <w:rsid w:val="000009DB"/>
    <w:rsid w:val="00000A0B"/>
    <w:rsid w:val="00000A5A"/>
    <w:rsid w:val="00000B36"/>
    <w:rsid w:val="00000D4B"/>
    <w:rsid w:val="00000FF3"/>
    <w:rsid w:val="000018D7"/>
    <w:rsid w:val="00001E19"/>
    <w:rsid w:val="00001E3F"/>
    <w:rsid w:val="00001F33"/>
    <w:rsid w:val="00001F43"/>
    <w:rsid w:val="000020B3"/>
    <w:rsid w:val="000022A6"/>
    <w:rsid w:val="00002420"/>
    <w:rsid w:val="00002D3F"/>
    <w:rsid w:val="00002E12"/>
    <w:rsid w:val="00002F44"/>
    <w:rsid w:val="00003023"/>
    <w:rsid w:val="00003483"/>
    <w:rsid w:val="00003620"/>
    <w:rsid w:val="00003FDA"/>
    <w:rsid w:val="0000413E"/>
    <w:rsid w:val="00004331"/>
    <w:rsid w:val="00004577"/>
    <w:rsid w:val="000045F4"/>
    <w:rsid w:val="00004CB0"/>
    <w:rsid w:val="00004DA8"/>
    <w:rsid w:val="000050A6"/>
    <w:rsid w:val="00005148"/>
    <w:rsid w:val="000058DE"/>
    <w:rsid w:val="000058ED"/>
    <w:rsid w:val="00005973"/>
    <w:rsid w:val="00005FD8"/>
    <w:rsid w:val="00006924"/>
    <w:rsid w:val="00006977"/>
    <w:rsid w:val="00006995"/>
    <w:rsid w:val="00006F00"/>
    <w:rsid w:val="00006F71"/>
    <w:rsid w:val="0000712A"/>
    <w:rsid w:val="00007253"/>
    <w:rsid w:val="00007D77"/>
    <w:rsid w:val="00007FA4"/>
    <w:rsid w:val="00010218"/>
    <w:rsid w:val="00010A91"/>
    <w:rsid w:val="00010EFC"/>
    <w:rsid w:val="00010F5E"/>
    <w:rsid w:val="00010F90"/>
    <w:rsid w:val="00011082"/>
    <w:rsid w:val="00011317"/>
    <w:rsid w:val="000113EB"/>
    <w:rsid w:val="0001163B"/>
    <w:rsid w:val="00011672"/>
    <w:rsid w:val="00011916"/>
    <w:rsid w:val="00011A82"/>
    <w:rsid w:val="00011AAD"/>
    <w:rsid w:val="00011B03"/>
    <w:rsid w:val="00011B14"/>
    <w:rsid w:val="00011BAA"/>
    <w:rsid w:val="00011D8F"/>
    <w:rsid w:val="0001204F"/>
    <w:rsid w:val="000121A9"/>
    <w:rsid w:val="000122FD"/>
    <w:rsid w:val="00012526"/>
    <w:rsid w:val="00012727"/>
    <w:rsid w:val="0001286D"/>
    <w:rsid w:val="000128B9"/>
    <w:rsid w:val="00012A1E"/>
    <w:rsid w:val="00012C72"/>
    <w:rsid w:val="00013B9C"/>
    <w:rsid w:val="0001466B"/>
    <w:rsid w:val="00014963"/>
    <w:rsid w:val="00014ED3"/>
    <w:rsid w:val="000157AA"/>
    <w:rsid w:val="00015880"/>
    <w:rsid w:val="00015936"/>
    <w:rsid w:val="00015D46"/>
    <w:rsid w:val="00015DA8"/>
    <w:rsid w:val="00015EE3"/>
    <w:rsid w:val="0001644F"/>
    <w:rsid w:val="00016489"/>
    <w:rsid w:val="000165AC"/>
    <w:rsid w:val="000167FE"/>
    <w:rsid w:val="00016A26"/>
    <w:rsid w:val="00016B8E"/>
    <w:rsid w:val="00017093"/>
    <w:rsid w:val="00017D52"/>
    <w:rsid w:val="00017F66"/>
    <w:rsid w:val="0002017C"/>
    <w:rsid w:val="000203E6"/>
    <w:rsid w:val="0002049E"/>
    <w:rsid w:val="00020648"/>
    <w:rsid w:val="00020D1A"/>
    <w:rsid w:val="000214C9"/>
    <w:rsid w:val="000220D8"/>
    <w:rsid w:val="000221FE"/>
    <w:rsid w:val="00022330"/>
    <w:rsid w:val="000224CB"/>
    <w:rsid w:val="0002300F"/>
    <w:rsid w:val="000235E6"/>
    <w:rsid w:val="000236A7"/>
    <w:rsid w:val="000236EE"/>
    <w:rsid w:val="00023875"/>
    <w:rsid w:val="00023903"/>
    <w:rsid w:val="00023D6B"/>
    <w:rsid w:val="00023F32"/>
    <w:rsid w:val="00024016"/>
    <w:rsid w:val="000253D7"/>
    <w:rsid w:val="000256F4"/>
    <w:rsid w:val="000258EE"/>
    <w:rsid w:val="00025926"/>
    <w:rsid w:val="00025A00"/>
    <w:rsid w:val="00025C99"/>
    <w:rsid w:val="000263B0"/>
    <w:rsid w:val="0002645F"/>
    <w:rsid w:val="00026612"/>
    <w:rsid w:val="000269CE"/>
    <w:rsid w:val="00026A68"/>
    <w:rsid w:val="00026FB6"/>
    <w:rsid w:val="00027043"/>
    <w:rsid w:val="000272E3"/>
    <w:rsid w:val="0002739D"/>
    <w:rsid w:val="000273E3"/>
    <w:rsid w:val="00027B81"/>
    <w:rsid w:val="00027DC9"/>
    <w:rsid w:val="00027DF6"/>
    <w:rsid w:val="00027E72"/>
    <w:rsid w:val="00027FA4"/>
    <w:rsid w:val="00027FF8"/>
    <w:rsid w:val="00030636"/>
    <w:rsid w:val="000306A4"/>
    <w:rsid w:val="00030F30"/>
    <w:rsid w:val="000313CC"/>
    <w:rsid w:val="00031536"/>
    <w:rsid w:val="00031976"/>
    <w:rsid w:val="00032131"/>
    <w:rsid w:val="000328E2"/>
    <w:rsid w:val="00032CB3"/>
    <w:rsid w:val="00032CD6"/>
    <w:rsid w:val="000333A8"/>
    <w:rsid w:val="000337FD"/>
    <w:rsid w:val="00033999"/>
    <w:rsid w:val="00033B00"/>
    <w:rsid w:val="00033E25"/>
    <w:rsid w:val="00033EE2"/>
    <w:rsid w:val="00034028"/>
    <w:rsid w:val="00034051"/>
    <w:rsid w:val="000340A6"/>
    <w:rsid w:val="000340E8"/>
    <w:rsid w:val="00034701"/>
    <w:rsid w:val="00034C0E"/>
    <w:rsid w:val="00034CE3"/>
    <w:rsid w:val="00034D02"/>
    <w:rsid w:val="00034E18"/>
    <w:rsid w:val="00034FCB"/>
    <w:rsid w:val="000354FD"/>
    <w:rsid w:val="0003565E"/>
    <w:rsid w:val="0003585D"/>
    <w:rsid w:val="00035889"/>
    <w:rsid w:val="00035A13"/>
    <w:rsid w:val="00035AAB"/>
    <w:rsid w:val="00035D65"/>
    <w:rsid w:val="00035D7A"/>
    <w:rsid w:val="00036069"/>
    <w:rsid w:val="00036471"/>
    <w:rsid w:val="00036590"/>
    <w:rsid w:val="0003674A"/>
    <w:rsid w:val="00036B2A"/>
    <w:rsid w:val="00036BB1"/>
    <w:rsid w:val="00036C7C"/>
    <w:rsid w:val="00036F38"/>
    <w:rsid w:val="00036FBD"/>
    <w:rsid w:val="00037363"/>
    <w:rsid w:val="0003760B"/>
    <w:rsid w:val="00037951"/>
    <w:rsid w:val="0003796F"/>
    <w:rsid w:val="00037D14"/>
    <w:rsid w:val="00040096"/>
    <w:rsid w:val="000403ED"/>
    <w:rsid w:val="000403EF"/>
    <w:rsid w:val="0004043D"/>
    <w:rsid w:val="000406C5"/>
    <w:rsid w:val="000409D1"/>
    <w:rsid w:val="00040D10"/>
    <w:rsid w:val="00040DED"/>
    <w:rsid w:val="00040F38"/>
    <w:rsid w:val="00040FB9"/>
    <w:rsid w:val="00041340"/>
    <w:rsid w:val="0004186F"/>
    <w:rsid w:val="00041A01"/>
    <w:rsid w:val="00041C0F"/>
    <w:rsid w:val="00041F91"/>
    <w:rsid w:val="00042D32"/>
    <w:rsid w:val="00042FEA"/>
    <w:rsid w:val="00043587"/>
    <w:rsid w:val="000435EE"/>
    <w:rsid w:val="00043884"/>
    <w:rsid w:val="00043D4C"/>
    <w:rsid w:val="0004400D"/>
    <w:rsid w:val="00044165"/>
    <w:rsid w:val="00044392"/>
    <w:rsid w:val="00044411"/>
    <w:rsid w:val="00044433"/>
    <w:rsid w:val="0004480E"/>
    <w:rsid w:val="00044B1B"/>
    <w:rsid w:val="00044C36"/>
    <w:rsid w:val="00044C89"/>
    <w:rsid w:val="00044D47"/>
    <w:rsid w:val="00044FF7"/>
    <w:rsid w:val="000450EB"/>
    <w:rsid w:val="000451AC"/>
    <w:rsid w:val="000452EC"/>
    <w:rsid w:val="000454F9"/>
    <w:rsid w:val="000455AB"/>
    <w:rsid w:val="000457C5"/>
    <w:rsid w:val="00045825"/>
    <w:rsid w:val="00045ADB"/>
    <w:rsid w:val="00045C4F"/>
    <w:rsid w:val="000463B9"/>
    <w:rsid w:val="00046533"/>
    <w:rsid w:val="0004698D"/>
    <w:rsid w:val="000469C7"/>
    <w:rsid w:val="00046D3B"/>
    <w:rsid w:val="00046FE8"/>
    <w:rsid w:val="000471CC"/>
    <w:rsid w:val="00047336"/>
    <w:rsid w:val="00047AF3"/>
    <w:rsid w:val="00047CDC"/>
    <w:rsid w:val="00047F75"/>
    <w:rsid w:val="00047FB3"/>
    <w:rsid w:val="00050405"/>
    <w:rsid w:val="000509D1"/>
    <w:rsid w:val="00050B1B"/>
    <w:rsid w:val="00050EF3"/>
    <w:rsid w:val="00051C4E"/>
    <w:rsid w:val="0005253A"/>
    <w:rsid w:val="00052904"/>
    <w:rsid w:val="00052DE5"/>
    <w:rsid w:val="00052EAB"/>
    <w:rsid w:val="00052F34"/>
    <w:rsid w:val="00053190"/>
    <w:rsid w:val="000535E8"/>
    <w:rsid w:val="0005364E"/>
    <w:rsid w:val="00053BE4"/>
    <w:rsid w:val="00053E2E"/>
    <w:rsid w:val="00054002"/>
    <w:rsid w:val="000540E3"/>
    <w:rsid w:val="00054226"/>
    <w:rsid w:val="0005456B"/>
    <w:rsid w:val="000546F7"/>
    <w:rsid w:val="00055084"/>
    <w:rsid w:val="000554ED"/>
    <w:rsid w:val="000557BD"/>
    <w:rsid w:val="000557C0"/>
    <w:rsid w:val="00055D46"/>
    <w:rsid w:val="00055D51"/>
    <w:rsid w:val="00055EAF"/>
    <w:rsid w:val="00055EB0"/>
    <w:rsid w:val="00056355"/>
    <w:rsid w:val="000563F3"/>
    <w:rsid w:val="00056555"/>
    <w:rsid w:val="00056CF4"/>
    <w:rsid w:val="00056EE3"/>
    <w:rsid w:val="00057356"/>
    <w:rsid w:val="000576CF"/>
    <w:rsid w:val="00057A67"/>
    <w:rsid w:val="000603B8"/>
    <w:rsid w:val="000604DB"/>
    <w:rsid w:val="000607EE"/>
    <w:rsid w:val="000608E7"/>
    <w:rsid w:val="00060DEE"/>
    <w:rsid w:val="00060F6B"/>
    <w:rsid w:val="0006128D"/>
    <w:rsid w:val="00061696"/>
    <w:rsid w:val="00061B17"/>
    <w:rsid w:val="00061D6F"/>
    <w:rsid w:val="00061D7C"/>
    <w:rsid w:val="00062280"/>
    <w:rsid w:val="0006242C"/>
    <w:rsid w:val="000626AC"/>
    <w:rsid w:val="0006272A"/>
    <w:rsid w:val="000629ED"/>
    <w:rsid w:val="00062CBB"/>
    <w:rsid w:val="00062CD9"/>
    <w:rsid w:val="00062E24"/>
    <w:rsid w:val="000630B7"/>
    <w:rsid w:val="000632D9"/>
    <w:rsid w:val="00063473"/>
    <w:rsid w:val="0006351A"/>
    <w:rsid w:val="000635C3"/>
    <w:rsid w:val="000637CC"/>
    <w:rsid w:val="000638C8"/>
    <w:rsid w:val="00063AC3"/>
    <w:rsid w:val="00063FEA"/>
    <w:rsid w:val="00064120"/>
    <w:rsid w:val="00064A26"/>
    <w:rsid w:val="00064A6C"/>
    <w:rsid w:val="00064C83"/>
    <w:rsid w:val="000651AD"/>
    <w:rsid w:val="00065433"/>
    <w:rsid w:val="0006544A"/>
    <w:rsid w:val="00065557"/>
    <w:rsid w:val="00065F89"/>
    <w:rsid w:val="000664DC"/>
    <w:rsid w:val="000666E0"/>
    <w:rsid w:val="000666E3"/>
    <w:rsid w:val="00066770"/>
    <w:rsid w:val="00066BAC"/>
    <w:rsid w:val="00066CA4"/>
    <w:rsid w:val="00066E4B"/>
    <w:rsid w:val="0006722D"/>
    <w:rsid w:val="000673D8"/>
    <w:rsid w:val="000675C8"/>
    <w:rsid w:val="00067871"/>
    <w:rsid w:val="00067BE9"/>
    <w:rsid w:val="00067E85"/>
    <w:rsid w:val="00070468"/>
    <w:rsid w:val="00070537"/>
    <w:rsid w:val="000706D0"/>
    <w:rsid w:val="0007082A"/>
    <w:rsid w:val="000708AE"/>
    <w:rsid w:val="00070E0A"/>
    <w:rsid w:val="0007106E"/>
    <w:rsid w:val="000712FD"/>
    <w:rsid w:val="000717B3"/>
    <w:rsid w:val="00071C34"/>
    <w:rsid w:val="00071F29"/>
    <w:rsid w:val="00071FBA"/>
    <w:rsid w:val="00072657"/>
    <w:rsid w:val="0007286B"/>
    <w:rsid w:val="00072EB2"/>
    <w:rsid w:val="000730E3"/>
    <w:rsid w:val="0007329E"/>
    <w:rsid w:val="000733C6"/>
    <w:rsid w:val="0007359D"/>
    <w:rsid w:val="00073DAB"/>
    <w:rsid w:val="0007407A"/>
    <w:rsid w:val="00074084"/>
    <w:rsid w:val="0007422C"/>
    <w:rsid w:val="00074F64"/>
    <w:rsid w:val="00074FC5"/>
    <w:rsid w:val="00075659"/>
    <w:rsid w:val="0007585A"/>
    <w:rsid w:val="00075C0B"/>
    <w:rsid w:val="00075E2D"/>
    <w:rsid w:val="00075E6B"/>
    <w:rsid w:val="000761A1"/>
    <w:rsid w:val="00076202"/>
    <w:rsid w:val="00076AE8"/>
    <w:rsid w:val="00076B91"/>
    <w:rsid w:val="00076B98"/>
    <w:rsid w:val="00076C26"/>
    <w:rsid w:val="00076C9B"/>
    <w:rsid w:val="00076F55"/>
    <w:rsid w:val="000775F9"/>
    <w:rsid w:val="00077A6D"/>
    <w:rsid w:val="00077AE6"/>
    <w:rsid w:val="00077DE1"/>
    <w:rsid w:val="00080203"/>
    <w:rsid w:val="00080ACB"/>
    <w:rsid w:val="00080B01"/>
    <w:rsid w:val="0008106B"/>
    <w:rsid w:val="00081738"/>
    <w:rsid w:val="00081ADB"/>
    <w:rsid w:val="00081E7F"/>
    <w:rsid w:val="0008240D"/>
    <w:rsid w:val="000829B4"/>
    <w:rsid w:val="00082B83"/>
    <w:rsid w:val="00082C39"/>
    <w:rsid w:val="00082C6A"/>
    <w:rsid w:val="000831A1"/>
    <w:rsid w:val="000831DF"/>
    <w:rsid w:val="00083281"/>
    <w:rsid w:val="00083354"/>
    <w:rsid w:val="00083888"/>
    <w:rsid w:val="00083918"/>
    <w:rsid w:val="0008391E"/>
    <w:rsid w:val="00084394"/>
    <w:rsid w:val="000844D2"/>
    <w:rsid w:val="000844FA"/>
    <w:rsid w:val="0008450E"/>
    <w:rsid w:val="00084A02"/>
    <w:rsid w:val="00084AFC"/>
    <w:rsid w:val="00084C36"/>
    <w:rsid w:val="00084CA1"/>
    <w:rsid w:val="000854F2"/>
    <w:rsid w:val="000860F6"/>
    <w:rsid w:val="0008630C"/>
    <w:rsid w:val="000865AB"/>
    <w:rsid w:val="00086A38"/>
    <w:rsid w:val="00086AD4"/>
    <w:rsid w:val="00086E6A"/>
    <w:rsid w:val="00087238"/>
    <w:rsid w:val="00090019"/>
    <w:rsid w:val="0009014D"/>
    <w:rsid w:val="0009050D"/>
    <w:rsid w:val="0009099E"/>
    <w:rsid w:val="00090D33"/>
    <w:rsid w:val="00090E51"/>
    <w:rsid w:val="00090F0B"/>
    <w:rsid w:val="00090FAB"/>
    <w:rsid w:val="00091199"/>
    <w:rsid w:val="00091662"/>
    <w:rsid w:val="000916EA"/>
    <w:rsid w:val="000916F6"/>
    <w:rsid w:val="00091752"/>
    <w:rsid w:val="000917A9"/>
    <w:rsid w:val="00091922"/>
    <w:rsid w:val="00091A46"/>
    <w:rsid w:val="000925B9"/>
    <w:rsid w:val="000934B1"/>
    <w:rsid w:val="00093CC3"/>
    <w:rsid w:val="00094D49"/>
    <w:rsid w:val="00094D51"/>
    <w:rsid w:val="00094D73"/>
    <w:rsid w:val="00094D87"/>
    <w:rsid w:val="0009512A"/>
    <w:rsid w:val="000951AA"/>
    <w:rsid w:val="0009549D"/>
    <w:rsid w:val="00095588"/>
    <w:rsid w:val="00095A31"/>
    <w:rsid w:val="00095E4B"/>
    <w:rsid w:val="00095F63"/>
    <w:rsid w:val="00096255"/>
    <w:rsid w:val="000963CD"/>
    <w:rsid w:val="00096483"/>
    <w:rsid w:val="0009677A"/>
    <w:rsid w:val="0009688A"/>
    <w:rsid w:val="000969E4"/>
    <w:rsid w:val="00096DAA"/>
    <w:rsid w:val="000973D2"/>
    <w:rsid w:val="000976D7"/>
    <w:rsid w:val="0009794A"/>
    <w:rsid w:val="00097AE2"/>
    <w:rsid w:val="00097AF5"/>
    <w:rsid w:val="00097C01"/>
    <w:rsid w:val="00097FC8"/>
    <w:rsid w:val="000A0320"/>
    <w:rsid w:val="000A0542"/>
    <w:rsid w:val="000A05F2"/>
    <w:rsid w:val="000A06FD"/>
    <w:rsid w:val="000A0736"/>
    <w:rsid w:val="000A0896"/>
    <w:rsid w:val="000A0C09"/>
    <w:rsid w:val="000A0C71"/>
    <w:rsid w:val="000A0CD8"/>
    <w:rsid w:val="000A1698"/>
    <w:rsid w:val="000A170F"/>
    <w:rsid w:val="000A1C30"/>
    <w:rsid w:val="000A1D74"/>
    <w:rsid w:val="000A1D9C"/>
    <w:rsid w:val="000A24A5"/>
    <w:rsid w:val="000A2620"/>
    <w:rsid w:val="000A277D"/>
    <w:rsid w:val="000A2C2A"/>
    <w:rsid w:val="000A32D2"/>
    <w:rsid w:val="000A336E"/>
    <w:rsid w:val="000A3484"/>
    <w:rsid w:val="000A373C"/>
    <w:rsid w:val="000A38B0"/>
    <w:rsid w:val="000A3A54"/>
    <w:rsid w:val="000A3B5C"/>
    <w:rsid w:val="000A402A"/>
    <w:rsid w:val="000A42AE"/>
    <w:rsid w:val="000A430E"/>
    <w:rsid w:val="000A446B"/>
    <w:rsid w:val="000A44B8"/>
    <w:rsid w:val="000A489F"/>
    <w:rsid w:val="000A4BCA"/>
    <w:rsid w:val="000A4C99"/>
    <w:rsid w:val="000A4D20"/>
    <w:rsid w:val="000A4DCB"/>
    <w:rsid w:val="000A4E96"/>
    <w:rsid w:val="000A5241"/>
    <w:rsid w:val="000A5A2E"/>
    <w:rsid w:val="000A5BDF"/>
    <w:rsid w:val="000A60E3"/>
    <w:rsid w:val="000A6483"/>
    <w:rsid w:val="000A6942"/>
    <w:rsid w:val="000A6BF0"/>
    <w:rsid w:val="000A6CE7"/>
    <w:rsid w:val="000A6E57"/>
    <w:rsid w:val="000A6F00"/>
    <w:rsid w:val="000A7102"/>
    <w:rsid w:val="000A73F9"/>
    <w:rsid w:val="000A7483"/>
    <w:rsid w:val="000A74AC"/>
    <w:rsid w:val="000A7700"/>
    <w:rsid w:val="000A799D"/>
    <w:rsid w:val="000A79D3"/>
    <w:rsid w:val="000B041E"/>
    <w:rsid w:val="000B062B"/>
    <w:rsid w:val="000B07DC"/>
    <w:rsid w:val="000B094B"/>
    <w:rsid w:val="000B0988"/>
    <w:rsid w:val="000B09B5"/>
    <w:rsid w:val="000B0CD5"/>
    <w:rsid w:val="000B118D"/>
    <w:rsid w:val="000B118F"/>
    <w:rsid w:val="000B1332"/>
    <w:rsid w:val="000B152C"/>
    <w:rsid w:val="000B1C06"/>
    <w:rsid w:val="000B1C0B"/>
    <w:rsid w:val="000B1C92"/>
    <w:rsid w:val="000B1D1E"/>
    <w:rsid w:val="000B1D43"/>
    <w:rsid w:val="000B1E15"/>
    <w:rsid w:val="000B1F31"/>
    <w:rsid w:val="000B234E"/>
    <w:rsid w:val="000B2408"/>
    <w:rsid w:val="000B290B"/>
    <w:rsid w:val="000B2A1C"/>
    <w:rsid w:val="000B2A7B"/>
    <w:rsid w:val="000B30C9"/>
    <w:rsid w:val="000B335D"/>
    <w:rsid w:val="000B35FB"/>
    <w:rsid w:val="000B3A5B"/>
    <w:rsid w:val="000B3B5E"/>
    <w:rsid w:val="000B4021"/>
    <w:rsid w:val="000B4404"/>
    <w:rsid w:val="000B49C7"/>
    <w:rsid w:val="000B4F9C"/>
    <w:rsid w:val="000B52E9"/>
    <w:rsid w:val="000B55B9"/>
    <w:rsid w:val="000B5725"/>
    <w:rsid w:val="000B588E"/>
    <w:rsid w:val="000B59B5"/>
    <w:rsid w:val="000B5AE2"/>
    <w:rsid w:val="000B5C69"/>
    <w:rsid w:val="000B62F6"/>
    <w:rsid w:val="000B6CD8"/>
    <w:rsid w:val="000B6DC9"/>
    <w:rsid w:val="000B7033"/>
    <w:rsid w:val="000B724E"/>
    <w:rsid w:val="000B7383"/>
    <w:rsid w:val="000B76C5"/>
    <w:rsid w:val="000B7924"/>
    <w:rsid w:val="000B7996"/>
    <w:rsid w:val="000B7EBE"/>
    <w:rsid w:val="000C03C8"/>
    <w:rsid w:val="000C0598"/>
    <w:rsid w:val="000C0A9C"/>
    <w:rsid w:val="000C0F8A"/>
    <w:rsid w:val="000C10CF"/>
    <w:rsid w:val="000C1128"/>
    <w:rsid w:val="000C1502"/>
    <w:rsid w:val="000C1638"/>
    <w:rsid w:val="000C19CC"/>
    <w:rsid w:val="000C1DDB"/>
    <w:rsid w:val="000C2012"/>
    <w:rsid w:val="000C24F6"/>
    <w:rsid w:val="000C26F8"/>
    <w:rsid w:val="000C2941"/>
    <w:rsid w:val="000C2991"/>
    <w:rsid w:val="000C2CC4"/>
    <w:rsid w:val="000C2D67"/>
    <w:rsid w:val="000C2DFD"/>
    <w:rsid w:val="000C303B"/>
    <w:rsid w:val="000C397B"/>
    <w:rsid w:val="000C3A43"/>
    <w:rsid w:val="000C3AD0"/>
    <w:rsid w:val="000C3ADA"/>
    <w:rsid w:val="000C3B43"/>
    <w:rsid w:val="000C3CAB"/>
    <w:rsid w:val="000C3D3A"/>
    <w:rsid w:val="000C4020"/>
    <w:rsid w:val="000C4517"/>
    <w:rsid w:val="000C45DD"/>
    <w:rsid w:val="000C46F9"/>
    <w:rsid w:val="000C482B"/>
    <w:rsid w:val="000C4A29"/>
    <w:rsid w:val="000C4A6B"/>
    <w:rsid w:val="000C5BC4"/>
    <w:rsid w:val="000C5F56"/>
    <w:rsid w:val="000C60C5"/>
    <w:rsid w:val="000C65BE"/>
    <w:rsid w:val="000C68C1"/>
    <w:rsid w:val="000C6A11"/>
    <w:rsid w:val="000C6C36"/>
    <w:rsid w:val="000C7261"/>
    <w:rsid w:val="000C7272"/>
    <w:rsid w:val="000C7424"/>
    <w:rsid w:val="000C75CE"/>
    <w:rsid w:val="000C76EB"/>
    <w:rsid w:val="000C7A0A"/>
    <w:rsid w:val="000C7C0C"/>
    <w:rsid w:val="000D0059"/>
    <w:rsid w:val="000D0137"/>
    <w:rsid w:val="000D04E0"/>
    <w:rsid w:val="000D0874"/>
    <w:rsid w:val="000D0A84"/>
    <w:rsid w:val="000D0DCF"/>
    <w:rsid w:val="000D0F6E"/>
    <w:rsid w:val="000D10C7"/>
    <w:rsid w:val="000D1390"/>
    <w:rsid w:val="000D139C"/>
    <w:rsid w:val="000D1506"/>
    <w:rsid w:val="000D1830"/>
    <w:rsid w:val="000D19A6"/>
    <w:rsid w:val="000D1BDE"/>
    <w:rsid w:val="000D1CAE"/>
    <w:rsid w:val="000D1D27"/>
    <w:rsid w:val="000D1F29"/>
    <w:rsid w:val="000D2476"/>
    <w:rsid w:val="000D2BF4"/>
    <w:rsid w:val="000D2D08"/>
    <w:rsid w:val="000D2F8E"/>
    <w:rsid w:val="000D3EC1"/>
    <w:rsid w:val="000D3FA8"/>
    <w:rsid w:val="000D4394"/>
    <w:rsid w:val="000D449D"/>
    <w:rsid w:val="000D46D2"/>
    <w:rsid w:val="000D46E1"/>
    <w:rsid w:val="000D4963"/>
    <w:rsid w:val="000D49A3"/>
    <w:rsid w:val="000D4D0F"/>
    <w:rsid w:val="000D4F8C"/>
    <w:rsid w:val="000D5331"/>
    <w:rsid w:val="000D541D"/>
    <w:rsid w:val="000D574E"/>
    <w:rsid w:val="000D59F4"/>
    <w:rsid w:val="000D5A77"/>
    <w:rsid w:val="000D5D0C"/>
    <w:rsid w:val="000D5E0B"/>
    <w:rsid w:val="000D642A"/>
    <w:rsid w:val="000D65B3"/>
    <w:rsid w:val="000D65CB"/>
    <w:rsid w:val="000D65E1"/>
    <w:rsid w:val="000D6808"/>
    <w:rsid w:val="000D6AA9"/>
    <w:rsid w:val="000D6BFA"/>
    <w:rsid w:val="000D6FE9"/>
    <w:rsid w:val="000D7321"/>
    <w:rsid w:val="000D7CFA"/>
    <w:rsid w:val="000D7D43"/>
    <w:rsid w:val="000E0150"/>
    <w:rsid w:val="000E04DF"/>
    <w:rsid w:val="000E05A9"/>
    <w:rsid w:val="000E09AB"/>
    <w:rsid w:val="000E0ACB"/>
    <w:rsid w:val="000E0CA2"/>
    <w:rsid w:val="000E10DC"/>
    <w:rsid w:val="000E112F"/>
    <w:rsid w:val="000E1445"/>
    <w:rsid w:val="000E1531"/>
    <w:rsid w:val="000E16DE"/>
    <w:rsid w:val="000E1AEA"/>
    <w:rsid w:val="000E1DF2"/>
    <w:rsid w:val="000E1F57"/>
    <w:rsid w:val="000E2007"/>
    <w:rsid w:val="000E20EC"/>
    <w:rsid w:val="000E21D9"/>
    <w:rsid w:val="000E23E2"/>
    <w:rsid w:val="000E2412"/>
    <w:rsid w:val="000E28D7"/>
    <w:rsid w:val="000E2A99"/>
    <w:rsid w:val="000E2B6A"/>
    <w:rsid w:val="000E2D74"/>
    <w:rsid w:val="000E2F72"/>
    <w:rsid w:val="000E314E"/>
    <w:rsid w:val="000E373E"/>
    <w:rsid w:val="000E382C"/>
    <w:rsid w:val="000E386E"/>
    <w:rsid w:val="000E3973"/>
    <w:rsid w:val="000E3B0B"/>
    <w:rsid w:val="000E3DB3"/>
    <w:rsid w:val="000E468A"/>
    <w:rsid w:val="000E4ADA"/>
    <w:rsid w:val="000E4C31"/>
    <w:rsid w:val="000E4D42"/>
    <w:rsid w:val="000E59F0"/>
    <w:rsid w:val="000E5CCA"/>
    <w:rsid w:val="000E6160"/>
    <w:rsid w:val="000E6396"/>
    <w:rsid w:val="000E6596"/>
    <w:rsid w:val="000E66B5"/>
    <w:rsid w:val="000E6866"/>
    <w:rsid w:val="000E6B66"/>
    <w:rsid w:val="000E6C4E"/>
    <w:rsid w:val="000E6E19"/>
    <w:rsid w:val="000E6F4A"/>
    <w:rsid w:val="000E6FE9"/>
    <w:rsid w:val="000E704B"/>
    <w:rsid w:val="000E721E"/>
    <w:rsid w:val="000E72E9"/>
    <w:rsid w:val="000E7619"/>
    <w:rsid w:val="000E773E"/>
    <w:rsid w:val="000E77F1"/>
    <w:rsid w:val="000E7873"/>
    <w:rsid w:val="000E7B34"/>
    <w:rsid w:val="000F044B"/>
    <w:rsid w:val="000F06A3"/>
    <w:rsid w:val="000F088A"/>
    <w:rsid w:val="000F0F80"/>
    <w:rsid w:val="000F1104"/>
    <w:rsid w:val="000F11FA"/>
    <w:rsid w:val="000F1917"/>
    <w:rsid w:val="000F195B"/>
    <w:rsid w:val="000F1DF4"/>
    <w:rsid w:val="000F1FE7"/>
    <w:rsid w:val="000F2354"/>
    <w:rsid w:val="000F23AD"/>
    <w:rsid w:val="000F2682"/>
    <w:rsid w:val="000F270E"/>
    <w:rsid w:val="000F2932"/>
    <w:rsid w:val="000F29CC"/>
    <w:rsid w:val="000F31BF"/>
    <w:rsid w:val="000F323B"/>
    <w:rsid w:val="000F367F"/>
    <w:rsid w:val="000F3A47"/>
    <w:rsid w:val="000F3DB1"/>
    <w:rsid w:val="000F44F1"/>
    <w:rsid w:val="000F48A9"/>
    <w:rsid w:val="000F4B5A"/>
    <w:rsid w:val="000F4D5B"/>
    <w:rsid w:val="000F4DB7"/>
    <w:rsid w:val="000F4DDB"/>
    <w:rsid w:val="000F540A"/>
    <w:rsid w:val="000F55F9"/>
    <w:rsid w:val="000F571E"/>
    <w:rsid w:val="000F57EC"/>
    <w:rsid w:val="000F58DC"/>
    <w:rsid w:val="000F5992"/>
    <w:rsid w:val="000F62CB"/>
    <w:rsid w:val="000F66E8"/>
    <w:rsid w:val="000F6C14"/>
    <w:rsid w:val="000F6D6D"/>
    <w:rsid w:val="000F6E23"/>
    <w:rsid w:val="000F701B"/>
    <w:rsid w:val="000F768D"/>
    <w:rsid w:val="000F79A1"/>
    <w:rsid w:val="000F7A0B"/>
    <w:rsid w:val="000F7CF6"/>
    <w:rsid w:val="00100143"/>
    <w:rsid w:val="00100A70"/>
    <w:rsid w:val="00100AFB"/>
    <w:rsid w:val="00100B87"/>
    <w:rsid w:val="00100CDF"/>
    <w:rsid w:val="00100EFC"/>
    <w:rsid w:val="0010119B"/>
    <w:rsid w:val="00101667"/>
    <w:rsid w:val="00101829"/>
    <w:rsid w:val="001019FF"/>
    <w:rsid w:val="00101FA7"/>
    <w:rsid w:val="0010205B"/>
    <w:rsid w:val="00102286"/>
    <w:rsid w:val="0010236B"/>
    <w:rsid w:val="00102522"/>
    <w:rsid w:val="00102769"/>
    <w:rsid w:val="001027A5"/>
    <w:rsid w:val="00102E06"/>
    <w:rsid w:val="00102F91"/>
    <w:rsid w:val="00103088"/>
    <w:rsid w:val="001033A6"/>
    <w:rsid w:val="001036D9"/>
    <w:rsid w:val="001046F1"/>
    <w:rsid w:val="001049DD"/>
    <w:rsid w:val="00104D04"/>
    <w:rsid w:val="00104FC0"/>
    <w:rsid w:val="00105824"/>
    <w:rsid w:val="001059AA"/>
    <w:rsid w:val="00106234"/>
    <w:rsid w:val="00106824"/>
    <w:rsid w:val="00106897"/>
    <w:rsid w:val="00106E4B"/>
    <w:rsid w:val="001070B4"/>
    <w:rsid w:val="00107768"/>
    <w:rsid w:val="00107A69"/>
    <w:rsid w:val="00107E23"/>
    <w:rsid w:val="00110052"/>
    <w:rsid w:val="0011015A"/>
    <w:rsid w:val="00110DA7"/>
    <w:rsid w:val="00110E9A"/>
    <w:rsid w:val="00111320"/>
    <w:rsid w:val="00111428"/>
    <w:rsid w:val="00111550"/>
    <w:rsid w:val="001117E0"/>
    <w:rsid w:val="00111863"/>
    <w:rsid w:val="001119F4"/>
    <w:rsid w:val="00111A16"/>
    <w:rsid w:val="00111AAD"/>
    <w:rsid w:val="00111D8D"/>
    <w:rsid w:val="00111FAE"/>
    <w:rsid w:val="001122B4"/>
    <w:rsid w:val="001122D8"/>
    <w:rsid w:val="001125C5"/>
    <w:rsid w:val="00112669"/>
    <w:rsid w:val="00112E7B"/>
    <w:rsid w:val="00112F83"/>
    <w:rsid w:val="00112FC6"/>
    <w:rsid w:val="00113155"/>
    <w:rsid w:val="00113195"/>
    <w:rsid w:val="00113A04"/>
    <w:rsid w:val="00113C81"/>
    <w:rsid w:val="00113EE1"/>
    <w:rsid w:val="00113EEB"/>
    <w:rsid w:val="0011438C"/>
    <w:rsid w:val="00114E44"/>
    <w:rsid w:val="00115222"/>
    <w:rsid w:val="00115318"/>
    <w:rsid w:val="00115C90"/>
    <w:rsid w:val="00116026"/>
    <w:rsid w:val="001168AA"/>
    <w:rsid w:val="00116A6E"/>
    <w:rsid w:val="00116DAA"/>
    <w:rsid w:val="00116E07"/>
    <w:rsid w:val="00117177"/>
    <w:rsid w:val="0011791A"/>
    <w:rsid w:val="00117A1D"/>
    <w:rsid w:val="00117B56"/>
    <w:rsid w:val="00117D12"/>
    <w:rsid w:val="00117E97"/>
    <w:rsid w:val="00117FF4"/>
    <w:rsid w:val="0012015C"/>
    <w:rsid w:val="00120471"/>
    <w:rsid w:val="001207C3"/>
    <w:rsid w:val="00120B7E"/>
    <w:rsid w:val="00120C0D"/>
    <w:rsid w:val="00121F3C"/>
    <w:rsid w:val="001221C4"/>
    <w:rsid w:val="0012225A"/>
    <w:rsid w:val="00122327"/>
    <w:rsid w:val="001228DE"/>
    <w:rsid w:val="00123178"/>
    <w:rsid w:val="0012349B"/>
    <w:rsid w:val="00123625"/>
    <w:rsid w:val="00123675"/>
    <w:rsid w:val="00123679"/>
    <w:rsid w:val="0012369A"/>
    <w:rsid w:val="00123973"/>
    <w:rsid w:val="00123A4F"/>
    <w:rsid w:val="00123B28"/>
    <w:rsid w:val="00123C36"/>
    <w:rsid w:val="00123C73"/>
    <w:rsid w:val="00123CBC"/>
    <w:rsid w:val="00123DC9"/>
    <w:rsid w:val="00123DF2"/>
    <w:rsid w:val="00123F79"/>
    <w:rsid w:val="00123F86"/>
    <w:rsid w:val="00124179"/>
    <w:rsid w:val="001241B5"/>
    <w:rsid w:val="00124714"/>
    <w:rsid w:val="00124767"/>
    <w:rsid w:val="00124B99"/>
    <w:rsid w:val="00124D37"/>
    <w:rsid w:val="00125029"/>
    <w:rsid w:val="00125216"/>
    <w:rsid w:val="001252F6"/>
    <w:rsid w:val="0012550E"/>
    <w:rsid w:val="0012552E"/>
    <w:rsid w:val="00125609"/>
    <w:rsid w:val="00125760"/>
    <w:rsid w:val="00125C54"/>
    <w:rsid w:val="00125CBD"/>
    <w:rsid w:val="00125FD0"/>
    <w:rsid w:val="00126236"/>
    <w:rsid w:val="00126257"/>
    <w:rsid w:val="0012654E"/>
    <w:rsid w:val="001265A7"/>
    <w:rsid w:val="001265ED"/>
    <w:rsid w:val="001268D7"/>
    <w:rsid w:val="00127395"/>
    <w:rsid w:val="001273BB"/>
    <w:rsid w:val="00127A43"/>
    <w:rsid w:val="00127CB6"/>
    <w:rsid w:val="00127DF7"/>
    <w:rsid w:val="00130560"/>
    <w:rsid w:val="00130903"/>
    <w:rsid w:val="00130CDE"/>
    <w:rsid w:val="00130D9F"/>
    <w:rsid w:val="0013169A"/>
    <w:rsid w:val="0013213C"/>
    <w:rsid w:val="001324EE"/>
    <w:rsid w:val="0013256A"/>
    <w:rsid w:val="0013283A"/>
    <w:rsid w:val="00132D4C"/>
    <w:rsid w:val="00132ED4"/>
    <w:rsid w:val="00132F5B"/>
    <w:rsid w:val="00133228"/>
    <w:rsid w:val="00133516"/>
    <w:rsid w:val="00133532"/>
    <w:rsid w:val="001335C4"/>
    <w:rsid w:val="00133E34"/>
    <w:rsid w:val="00133F72"/>
    <w:rsid w:val="0013411A"/>
    <w:rsid w:val="00134192"/>
    <w:rsid w:val="0013484D"/>
    <w:rsid w:val="0013492D"/>
    <w:rsid w:val="0013495C"/>
    <w:rsid w:val="001350F3"/>
    <w:rsid w:val="00135242"/>
    <w:rsid w:val="001353BC"/>
    <w:rsid w:val="00135446"/>
    <w:rsid w:val="00135609"/>
    <w:rsid w:val="00135B18"/>
    <w:rsid w:val="00135CEE"/>
    <w:rsid w:val="00135D5C"/>
    <w:rsid w:val="00135EB0"/>
    <w:rsid w:val="00135FCE"/>
    <w:rsid w:val="001360D4"/>
    <w:rsid w:val="001364F9"/>
    <w:rsid w:val="0013737B"/>
    <w:rsid w:val="00137457"/>
    <w:rsid w:val="00137DF6"/>
    <w:rsid w:val="00140104"/>
    <w:rsid w:val="00140131"/>
    <w:rsid w:val="0014026F"/>
    <w:rsid w:val="00140551"/>
    <w:rsid w:val="001405A8"/>
    <w:rsid w:val="001409A6"/>
    <w:rsid w:val="00140E35"/>
    <w:rsid w:val="00140E8E"/>
    <w:rsid w:val="00140E9B"/>
    <w:rsid w:val="00140F2C"/>
    <w:rsid w:val="00141097"/>
    <w:rsid w:val="001410D0"/>
    <w:rsid w:val="001411C8"/>
    <w:rsid w:val="0014150E"/>
    <w:rsid w:val="001418B2"/>
    <w:rsid w:val="00141923"/>
    <w:rsid w:val="0014199F"/>
    <w:rsid w:val="00141C72"/>
    <w:rsid w:val="00141FF8"/>
    <w:rsid w:val="0014213A"/>
    <w:rsid w:val="00142842"/>
    <w:rsid w:val="00142DEC"/>
    <w:rsid w:val="00142F7A"/>
    <w:rsid w:val="00142FC3"/>
    <w:rsid w:val="00142FC7"/>
    <w:rsid w:val="001430DA"/>
    <w:rsid w:val="0014379F"/>
    <w:rsid w:val="00143904"/>
    <w:rsid w:val="00144CE1"/>
    <w:rsid w:val="0014502E"/>
    <w:rsid w:val="00145277"/>
    <w:rsid w:val="0014527C"/>
    <w:rsid w:val="00145475"/>
    <w:rsid w:val="00145742"/>
    <w:rsid w:val="00145A65"/>
    <w:rsid w:val="001460B8"/>
    <w:rsid w:val="00146493"/>
    <w:rsid w:val="001466F3"/>
    <w:rsid w:val="001467FD"/>
    <w:rsid w:val="00146864"/>
    <w:rsid w:val="00146952"/>
    <w:rsid w:val="00146AD7"/>
    <w:rsid w:val="00146C62"/>
    <w:rsid w:val="00146EF6"/>
    <w:rsid w:val="001472A4"/>
    <w:rsid w:val="001478EF"/>
    <w:rsid w:val="00147A25"/>
    <w:rsid w:val="00147C9C"/>
    <w:rsid w:val="00147D04"/>
    <w:rsid w:val="00147F53"/>
    <w:rsid w:val="001501F2"/>
    <w:rsid w:val="00150425"/>
    <w:rsid w:val="00150570"/>
    <w:rsid w:val="00150B54"/>
    <w:rsid w:val="00150C8B"/>
    <w:rsid w:val="00151660"/>
    <w:rsid w:val="00151729"/>
    <w:rsid w:val="001518AF"/>
    <w:rsid w:val="001518C8"/>
    <w:rsid w:val="001518FC"/>
    <w:rsid w:val="00151A8A"/>
    <w:rsid w:val="00151B54"/>
    <w:rsid w:val="00151DE7"/>
    <w:rsid w:val="00152211"/>
    <w:rsid w:val="00152217"/>
    <w:rsid w:val="00152391"/>
    <w:rsid w:val="001523F4"/>
    <w:rsid w:val="001524A5"/>
    <w:rsid w:val="0015260A"/>
    <w:rsid w:val="00152A4F"/>
    <w:rsid w:val="00152A76"/>
    <w:rsid w:val="0015328E"/>
    <w:rsid w:val="0015328F"/>
    <w:rsid w:val="00153299"/>
    <w:rsid w:val="0015364D"/>
    <w:rsid w:val="00153909"/>
    <w:rsid w:val="00153B29"/>
    <w:rsid w:val="00153B42"/>
    <w:rsid w:val="00153D07"/>
    <w:rsid w:val="0015421E"/>
    <w:rsid w:val="00154976"/>
    <w:rsid w:val="001549AE"/>
    <w:rsid w:val="00154A59"/>
    <w:rsid w:val="00154AAE"/>
    <w:rsid w:val="001554AB"/>
    <w:rsid w:val="001558F9"/>
    <w:rsid w:val="00155B5B"/>
    <w:rsid w:val="00155E14"/>
    <w:rsid w:val="00156054"/>
    <w:rsid w:val="0015647C"/>
    <w:rsid w:val="001564C7"/>
    <w:rsid w:val="001565C1"/>
    <w:rsid w:val="00156D10"/>
    <w:rsid w:val="00157541"/>
    <w:rsid w:val="00157701"/>
    <w:rsid w:val="0015784A"/>
    <w:rsid w:val="00157958"/>
    <w:rsid w:val="00157C81"/>
    <w:rsid w:val="001603ED"/>
    <w:rsid w:val="001607BB"/>
    <w:rsid w:val="00160B5E"/>
    <w:rsid w:val="0016133E"/>
    <w:rsid w:val="00161349"/>
    <w:rsid w:val="0016176E"/>
    <w:rsid w:val="00161793"/>
    <w:rsid w:val="00161B3D"/>
    <w:rsid w:val="00161BCB"/>
    <w:rsid w:val="00161E76"/>
    <w:rsid w:val="00161F04"/>
    <w:rsid w:val="001622BF"/>
    <w:rsid w:val="0016296B"/>
    <w:rsid w:val="00162A5C"/>
    <w:rsid w:val="00162B96"/>
    <w:rsid w:val="00162C23"/>
    <w:rsid w:val="00162C54"/>
    <w:rsid w:val="001630A5"/>
    <w:rsid w:val="001631DC"/>
    <w:rsid w:val="00163A17"/>
    <w:rsid w:val="001640B2"/>
    <w:rsid w:val="00164108"/>
    <w:rsid w:val="0016424D"/>
    <w:rsid w:val="00164825"/>
    <w:rsid w:val="00164AD1"/>
    <w:rsid w:val="0016540A"/>
    <w:rsid w:val="001656AA"/>
    <w:rsid w:val="00165E7E"/>
    <w:rsid w:val="0016619C"/>
    <w:rsid w:val="001668A8"/>
    <w:rsid w:val="001669A4"/>
    <w:rsid w:val="001669BC"/>
    <w:rsid w:val="00166A29"/>
    <w:rsid w:val="00166DEE"/>
    <w:rsid w:val="00167342"/>
    <w:rsid w:val="001674D9"/>
    <w:rsid w:val="001675B3"/>
    <w:rsid w:val="00167AA5"/>
    <w:rsid w:val="00167CCC"/>
    <w:rsid w:val="00167EFA"/>
    <w:rsid w:val="00167F75"/>
    <w:rsid w:val="00170066"/>
    <w:rsid w:val="0017027D"/>
    <w:rsid w:val="001703EE"/>
    <w:rsid w:val="00170501"/>
    <w:rsid w:val="0017053D"/>
    <w:rsid w:val="00170593"/>
    <w:rsid w:val="00170BA9"/>
    <w:rsid w:val="00170D78"/>
    <w:rsid w:val="00170EDA"/>
    <w:rsid w:val="00170F00"/>
    <w:rsid w:val="001716DF"/>
    <w:rsid w:val="00171807"/>
    <w:rsid w:val="00171813"/>
    <w:rsid w:val="001718D7"/>
    <w:rsid w:val="00171DF7"/>
    <w:rsid w:val="0017251D"/>
    <w:rsid w:val="00172579"/>
    <w:rsid w:val="001726C9"/>
    <w:rsid w:val="0017288E"/>
    <w:rsid w:val="001728B0"/>
    <w:rsid w:val="00172C70"/>
    <w:rsid w:val="00172E40"/>
    <w:rsid w:val="00172F73"/>
    <w:rsid w:val="00173098"/>
    <w:rsid w:val="0017320E"/>
    <w:rsid w:val="001734C5"/>
    <w:rsid w:val="001734EC"/>
    <w:rsid w:val="00173593"/>
    <w:rsid w:val="00173918"/>
    <w:rsid w:val="001739DD"/>
    <w:rsid w:val="00173AA2"/>
    <w:rsid w:val="00174034"/>
    <w:rsid w:val="001741C3"/>
    <w:rsid w:val="00174E12"/>
    <w:rsid w:val="001751AD"/>
    <w:rsid w:val="001757AE"/>
    <w:rsid w:val="001757C5"/>
    <w:rsid w:val="00176EEC"/>
    <w:rsid w:val="00176F8F"/>
    <w:rsid w:val="00177833"/>
    <w:rsid w:val="00177948"/>
    <w:rsid w:val="0017799E"/>
    <w:rsid w:val="00177A96"/>
    <w:rsid w:val="00177B78"/>
    <w:rsid w:val="00180090"/>
    <w:rsid w:val="00180283"/>
    <w:rsid w:val="00180628"/>
    <w:rsid w:val="0018065A"/>
    <w:rsid w:val="00180718"/>
    <w:rsid w:val="00180AED"/>
    <w:rsid w:val="00180B68"/>
    <w:rsid w:val="00180E58"/>
    <w:rsid w:val="00181372"/>
    <w:rsid w:val="00181660"/>
    <w:rsid w:val="001819F1"/>
    <w:rsid w:val="00181CAA"/>
    <w:rsid w:val="001823A5"/>
    <w:rsid w:val="001825B1"/>
    <w:rsid w:val="001826E6"/>
    <w:rsid w:val="00182A77"/>
    <w:rsid w:val="00182BF4"/>
    <w:rsid w:val="00183089"/>
    <w:rsid w:val="0018352B"/>
    <w:rsid w:val="00183676"/>
    <w:rsid w:val="00183B83"/>
    <w:rsid w:val="00183C5D"/>
    <w:rsid w:val="001844A0"/>
    <w:rsid w:val="001847E1"/>
    <w:rsid w:val="00184C9A"/>
    <w:rsid w:val="00184DD4"/>
    <w:rsid w:val="00184E7C"/>
    <w:rsid w:val="001850C2"/>
    <w:rsid w:val="001856B6"/>
    <w:rsid w:val="00185A24"/>
    <w:rsid w:val="00186501"/>
    <w:rsid w:val="00186BA7"/>
    <w:rsid w:val="00186CE6"/>
    <w:rsid w:val="00187126"/>
    <w:rsid w:val="00187305"/>
    <w:rsid w:val="001874AD"/>
    <w:rsid w:val="00187B81"/>
    <w:rsid w:val="00187D6F"/>
    <w:rsid w:val="00187FD2"/>
    <w:rsid w:val="001908A3"/>
    <w:rsid w:val="00190C63"/>
    <w:rsid w:val="00190C8B"/>
    <w:rsid w:val="00191048"/>
    <w:rsid w:val="001910C7"/>
    <w:rsid w:val="0019112D"/>
    <w:rsid w:val="00191A64"/>
    <w:rsid w:val="00191E52"/>
    <w:rsid w:val="00192039"/>
    <w:rsid w:val="00192295"/>
    <w:rsid w:val="0019251A"/>
    <w:rsid w:val="001926E2"/>
    <w:rsid w:val="00192A13"/>
    <w:rsid w:val="00192D8F"/>
    <w:rsid w:val="00193377"/>
    <w:rsid w:val="00193391"/>
    <w:rsid w:val="0019385D"/>
    <w:rsid w:val="0019396D"/>
    <w:rsid w:val="00193C73"/>
    <w:rsid w:val="00193C96"/>
    <w:rsid w:val="00193FD0"/>
    <w:rsid w:val="001941C9"/>
    <w:rsid w:val="00194670"/>
    <w:rsid w:val="00194754"/>
    <w:rsid w:val="001949B8"/>
    <w:rsid w:val="00194D86"/>
    <w:rsid w:val="00194E41"/>
    <w:rsid w:val="00194FE4"/>
    <w:rsid w:val="001954B6"/>
    <w:rsid w:val="0019589A"/>
    <w:rsid w:val="001958BD"/>
    <w:rsid w:val="00196076"/>
    <w:rsid w:val="001964F8"/>
    <w:rsid w:val="0019667A"/>
    <w:rsid w:val="00196767"/>
    <w:rsid w:val="0019676D"/>
    <w:rsid w:val="00196773"/>
    <w:rsid w:val="00196DE3"/>
    <w:rsid w:val="00196F40"/>
    <w:rsid w:val="00196F6F"/>
    <w:rsid w:val="001973C0"/>
    <w:rsid w:val="0019748B"/>
    <w:rsid w:val="001976A0"/>
    <w:rsid w:val="00197763"/>
    <w:rsid w:val="00197DDF"/>
    <w:rsid w:val="00197E20"/>
    <w:rsid w:val="001A052F"/>
    <w:rsid w:val="001A0622"/>
    <w:rsid w:val="001A0718"/>
    <w:rsid w:val="001A08FE"/>
    <w:rsid w:val="001A178F"/>
    <w:rsid w:val="001A1B14"/>
    <w:rsid w:val="001A1FC2"/>
    <w:rsid w:val="001A2054"/>
    <w:rsid w:val="001A250E"/>
    <w:rsid w:val="001A2A2D"/>
    <w:rsid w:val="001A2B8A"/>
    <w:rsid w:val="001A2C3C"/>
    <w:rsid w:val="001A2C8F"/>
    <w:rsid w:val="001A2D1E"/>
    <w:rsid w:val="001A2EAD"/>
    <w:rsid w:val="001A30F6"/>
    <w:rsid w:val="001A32A2"/>
    <w:rsid w:val="001A3449"/>
    <w:rsid w:val="001A3765"/>
    <w:rsid w:val="001A3B95"/>
    <w:rsid w:val="001A3FE3"/>
    <w:rsid w:val="001A40BB"/>
    <w:rsid w:val="001A41D8"/>
    <w:rsid w:val="001A4204"/>
    <w:rsid w:val="001A4862"/>
    <w:rsid w:val="001A4871"/>
    <w:rsid w:val="001A4C77"/>
    <w:rsid w:val="001A505E"/>
    <w:rsid w:val="001A58A5"/>
    <w:rsid w:val="001A592E"/>
    <w:rsid w:val="001A5CC6"/>
    <w:rsid w:val="001A5EF7"/>
    <w:rsid w:val="001A5F6E"/>
    <w:rsid w:val="001A5FBD"/>
    <w:rsid w:val="001A620E"/>
    <w:rsid w:val="001A6593"/>
    <w:rsid w:val="001A6BB8"/>
    <w:rsid w:val="001A6BBE"/>
    <w:rsid w:val="001A6E04"/>
    <w:rsid w:val="001A6FA7"/>
    <w:rsid w:val="001A700C"/>
    <w:rsid w:val="001A7027"/>
    <w:rsid w:val="001A70BC"/>
    <w:rsid w:val="001A7148"/>
    <w:rsid w:val="001A7405"/>
    <w:rsid w:val="001A7406"/>
    <w:rsid w:val="001A787D"/>
    <w:rsid w:val="001A7928"/>
    <w:rsid w:val="001A7AA5"/>
    <w:rsid w:val="001B0341"/>
    <w:rsid w:val="001B035D"/>
    <w:rsid w:val="001B099F"/>
    <w:rsid w:val="001B0B39"/>
    <w:rsid w:val="001B0B78"/>
    <w:rsid w:val="001B0D42"/>
    <w:rsid w:val="001B1107"/>
    <w:rsid w:val="001B12DF"/>
    <w:rsid w:val="001B14DE"/>
    <w:rsid w:val="001B1D88"/>
    <w:rsid w:val="001B1F4C"/>
    <w:rsid w:val="001B2140"/>
    <w:rsid w:val="001B218B"/>
    <w:rsid w:val="001B230A"/>
    <w:rsid w:val="001B23B2"/>
    <w:rsid w:val="001B2BC9"/>
    <w:rsid w:val="001B2D79"/>
    <w:rsid w:val="001B2DED"/>
    <w:rsid w:val="001B2FA4"/>
    <w:rsid w:val="001B31C8"/>
    <w:rsid w:val="001B3251"/>
    <w:rsid w:val="001B3549"/>
    <w:rsid w:val="001B35C5"/>
    <w:rsid w:val="001B36BF"/>
    <w:rsid w:val="001B3701"/>
    <w:rsid w:val="001B39B7"/>
    <w:rsid w:val="001B3B9B"/>
    <w:rsid w:val="001B3CA7"/>
    <w:rsid w:val="001B457D"/>
    <w:rsid w:val="001B4592"/>
    <w:rsid w:val="001B4793"/>
    <w:rsid w:val="001B49D9"/>
    <w:rsid w:val="001B52BB"/>
    <w:rsid w:val="001B58E5"/>
    <w:rsid w:val="001B5C11"/>
    <w:rsid w:val="001B5D47"/>
    <w:rsid w:val="001B5ECD"/>
    <w:rsid w:val="001B61AA"/>
    <w:rsid w:val="001B6263"/>
    <w:rsid w:val="001B716D"/>
    <w:rsid w:val="001B7929"/>
    <w:rsid w:val="001B7A4B"/>
    <w:rsid w:val="001B7B91"/>
    <w:rsid w:val="001B7FC6"/>
    <w:rsid w:val="001C0757"/>
    <w:rsid w:val="001C079D"/>
    <w:rsid w:val="001C0976"/>
    <w:rsid w:val="001C0A94"/>
    <w:rsid w:val="001C1826"/>
    <w:rsid w:val="001C1A48"/>
    <w:rsid w:val="001C1A6D"/>
    <w:rsid w:val="001C1AE7"/>
    <w:rsid w:val="001C1B0B"/>
    <w:rsid w:val="001C1BCD"/>
    <w:rsid w:val="001C1CCA"/>
    <w:rsid w:val="001C1D04"/>
    <w:rsid w:val="001C2431"/>
    <w:rsid w:val="001C2736"/>
    <w:rsid w:val="001C2A36"/>
    <w:rsid w:val="001C2CB4"/>
    <w:rsid w:val="001C2D60"/>
    <w:rsid w:val="001C3125"/>
    <w:rsid w:val="001C435E"/>
    <w:rsid w:val="001C48B7"/>
    <w:rsid w:val="001C48EF"/>
    <w:rsid w:val="001C4C10"/>
    <w:rsid w:val="001C50DD"/>
    <w:rsid w:val="001C51C9"/>
    <w:rsid w:val="001C52E0"/>
    <w:rsid w:val="001C5324"/>
    <w:rsid w:val="001C552D"/>
    <w:rsid w:val="001C6004"/>
    <w:rsid w:val="001C660A"/>
    <w:rsid w:val="001C6782"/>
    <w:rsid w:val="001C6AD6"/>
    <w:rsid w:val="001C6D80"/>
    <w:rsid w:val="001C6D87"/>
    <w:rsid w:val="001C6EF8"/>
    <w:rsid w:val="001C71AA"/>
    <w:rsid w:val="001C7420"/>
    <w:rsid w:val="001C7433"/>
    <w:rsid w:val="001C779B"/>
    <w:rsid w:val="001C7871"/>
    <w:rsid w:val="001C78D9"/>
    <w:rsid w:val="001C7B44"/>
    <w:rsid w:val="001D0171"/>
    <w:rsid w:val="001D0218"/>
    <w:rsid w:val="001D0262"/>
    <w:rsid w:val="001D02C4"/>
    <w:rsid w:val="001D033C"/>
    <w:rsid w:val="001D0928"/>
    <w:rsid w:val="001D10BF"/>
    <w:rsid w:val="001D19AF"/>
    <w:rsid w:val="001D1EC8"/>
    <w:rsid w:val="001D221B"/>
    <w:rsid w:val="001D2252"/>
    <w:rsid w:val="001D2281"/>
    <w:rsid w:val="001D2978"/>
    <w:rsid w:val="001D2B07"/>
    <w:rsid w:val="001D2C14"/>
    <w:rsid w:val="001D2C75"/>
    <w:rsid w:val="001D2DF4"/>
    <w:rsid w:val="001D318F"/>
    <w:rsid w:val="001D31D0"/>
    <w:rsid w:val="001D3838"/>
    <w:rsid w:val="001D3BAB"/>
    <w:rsid w:val="001D3C49"/>
    <w:rsid w:val="001D4182"/>
    <w:rsid w:val="001D4494"/>
    <w:rsid w:val="001D44EB"/>
    <w:rsid w:val="001D453F"/>
    <w:rsid w:val="001D48A9"/>
    <w:rsid w:val="001D4974"/>
    <w:rsid w:val="001D4C5A"/>
    <w:rsid w:val="001D51ED"/>
    <w:rsid w:val="001D5228"/>
    <w:rsid w:val="001D52C9"/>
    <w:rsid w:val="001D5B58"/>
    <w:rsid w:val="001D5D8C"/>
    <w:rsid w:val="001D5FF2"/>
    <w:rsid w:val="001D6478"/>
    <w:rsid w:val="001D66BE"/>
    <w:rsid w:val="001D67DC"/>
    <w:rsid w:val="001D67FE"/>
    <w:rsid w:val="001D705A"/>
    <w:rsid w:val="001D7089"/>
    <w:rsid w:val="001D717B"/>
    <w:rsid w:val="001D72E6"/>
    <w:rsid w:val="001D745B"/>
    <w:rsid w:val="001D7501"/>
    <w:rsid w:val="001D750D"/>
    <w:rsid w:val="001D7AF8"/>
    <w:rsid w:val="001D7E33"/>
    <w:rsid w:val="001D7EB8"/>
    <w:rsid w:val="001E0204"/>
    <w:rsid w:val="001E0673"/>
    <w:rsid w:val="001E08A2"/>
    <w:rsid w:val="001E0902"/>
    <w:rsid w:val="001E0B2B"/>
    <w:rsid w:val="001E0DD7"/>
    <w:rsid w:val="001E0FE0"/>
    <w:rsid w:val="001E141F"/>
    <w:rsid w:val="001E1770"/>
    <w:rsid w:val="001E1AEE"/>
    <w:rsid w:val="001E252E"/>
    <w:rsid w:val="001E2614"/>
    <w:rsid w:val="001E2F3D"/>
    <w:rsid w:val="001E3492"/>
    <w:rsid w:val="001E3957"/>
    <w:rsid w:val="001E3959"/>
    <w:rsid w:val="001E3F49"/>
    <w:rsid w:val="001E49ED"/>
    <w:rsid w:val="001E4BDD"/>
    <w:rsid w:val="001E4C45"/>
    <w:rsid w:val="001E50C6"/>
    <w:rsid w:val="001E58A2"/>
    <w:rsid w:val="001E5A88"/>
    <w:rsid w:val="001E612F"/>
    <w:rsid w:val="001E6166"/>
    <w:rsid w:val="001E643A"/>
    <w:rsid w:val="001E696A"/>
    <w:rsid w:val="001E697D"/>
    <w:rsid w:val="001E6B60"/>
    <w:rsid w:val="001E74A3"/>
    <w:rsid w:val="001E78DC"/>
    <w:rsid w:val="001E7CBC"/>
    <w:rsid w:val="001F03CA"/>
    <w:rsid w:val="001F0475"/>
    <w:rsid w:val="001F170D"/>
    <w:rsid w:val="001F184C"/>
    <w:rsid w:val="001F1A95"/>
    <w:rsid w:val="001F230B"/>
    <w:rsid w:val="001F2593"/>
    <w:rsid w:val="001F2EDC"/>
    <w:rsid w:val="001F2F72"/>
    <w:rsid w:val="001F3211"/>
    <w:rsid w:val="001F3305"/>
    <w:rsid w:val="001F33B4"/>
    <w:rsid w:val="001F34D0"/>
    <w:rsid w:val="001F35A0"/>
    <w:rsid w:val="001F3BBA"/>
    <w:rsid w:val="001F3C2B"/>
    <w:rsid w:val="001F4C93"/>
    <w:rsid w:val="001F5077"/>
    <w:rsid w:val="001F512C"/>
    <w:rsid w:val="001F5133"/>
    <w:rsid w:val="001F54C1"/>
    <w:rsid w:val="001F5553"/>
    <w:rsid w:val="001F5736"/>
    <w:rsid w:val="001F5A18"/>
    <w:rsid w:val="001F5FA0"/>
    <w:rsid w:val="001F6044"/>
    <w:rsid w:val="001F66CF"/>
    <w:rsid w:val="001F68EE"/>
    <w:rsid w:val="001F6E3C"/>
    <w:rsid w:val="001F71F1"/>
    <w:rsid w:val="001F72C6"/>
    <w:rsid w:val="001F7882"/>
    <w:rsid w:val="001F7B69"/>
    <w:rsid w:val="001F7BF7"/>
    <w:rsid w:val="001F7C2F"/>
    <w:rsid w:val="001F7CB7"/>
    <w:rsid w:val="001F7D64"/>
    <w:rsid w:val="002003F2"/>
    <w:rsid w:val="002005EA"/>
    <w:rsid w:val="00200969"/>
    <w:rsid w:val="002009C3"/>
    <w:rsid w:val="00200B57"/>
    <w:rsid w:val="00200BC4"/>
    <w:rsid w:val="00200E18"/>
    <w:rsid w:val="00201033"/>
    <w:rsid w:val="00201BE2"/>
    <w:rsid w:val="00201F29"/>
    <w:rsid w:val="00202336"/>
    <w:rsid w:val="0020246E"/>
    <w:rsid w:val="002028ED"/>
    <w:rsid w:val="00202CC4"/>
    <w:rsid w:val="00203291"/>
    <w:rsid w:val="002036F2"/>
    <w:rsid w:val="00203833"/>
    <w:rsid w:val="0020385C"/>
    <w:rsid w:val="00203878"/>
    <w:rsid w:val="00203AB3"/>
    <w:rsid w:val="002043AA"/>
    <w:rsid w:val="002044B7"/>
    <w:rsid w:val="002045B0"/>
    <w:rsid w:val="002047DC"/>
    <w:rsid w:val="002047F9"/>
    <w:rsid w:val="0020497C"/>
    <w:rsid w:val="00204ABA"/>
    <w:rsid w:val="00204B7D"/>
    <w:rsid w:val="002050EF"/>
    <w:rsid w:val="00205115"/>
    <w:rsid w:val="0020511E"/>
    <w:rsid w:val="002052C4"/>
    <w:rsid w:val="002052CD"/>
    <w:rsid w:val="0020546A"/>
    <w:rsid w:val="0020592E"/>
    <w:rsid w:val="00205B3A"/>
    <w:rsid w:val="00205D86"/>
    <w:rsid w:val="00205F90"/>
    <w:rsid w:val="0020615B"/>
    <w:rsid w:val="0020630B"/>
    <w:rsid w:val="002069D5"/>
    <w:rsid w:val="002069DB"/>
    <w:rsid w:val="00206A0F"/>
    <w:rsid w:val="00206CFC"/>
    <w:rsid w:val="00206DF0"/>
    <w:rsid w:val="002078F8"/>
    <w:rsid w:val="00207DF0"/>
    <w:rsid w:val="00207E09"/>
    <w:rsid w:val="00207F54"/>
    <w:rsid w:val="0021055C"/>
    <w:rsid w:val="00210628"/>
    <w:rsid w:val="00210B0F"/>
    <w:rsid w:val="00210B65"/>
    <w:rsid w:val="00210CCB"/>
    <w:rsid w:val="00210E8D"/>
    <w:rsid w:val="00210EE7"/>
    <w:rsid w:val="00211202"/>
    <w:rsid w:val="002113F6"/>
    <w:rsid w:val="00211850"/>
    <w:rsid w:val="00211A5D"/>
    <w:rsid w:val="00212179"/>
    <w:rsid w:val="00212204"/>
    <w:rsid w:val="00213394"/>
    <w:rsid w:val="002133EA"/>
    <w:rsid w:val="00213604"/>
    <w:rsid w:val="00213B0D"/>
    <w:rsid w:val="0021416A"/>
    <w:rsid w:val="00214202"/>
    <w:rsid w:val="002142B2"/>
    <w:rsid w:val="0021469D"/>
    <w:rsid w:val="002148C6"/>
    <w:rsid w:val="00214B9B"/>
    <w:rsid w:val="00214F89"/>
    <w:rsid w:val="00214FF3"/>
    <w:rsid w:val="002153E0"/>
    <w:rsid w:val="0021541A"/>
    <w:rsid w:val="002158B2"/>
    <w:rsid w:val="0021590A"/>
    <w:rsid w:val="00215913"/>
    <w:rsid w:val="00215B31"/>
    <w:rsid w:val="00215BA6"/>
    <w:rsid w:val="0021605D"/>
    <w:rsid w:val="0021614F"/>
    <w:rsid w:val="002162E0"/>
    <w:rsid w:val="002164D5"/>
    <w:rsid w:val="00216581"/>
    <w:rsid w:val="002165A9"/>
    <w:rsid w:val="00216847"/>
    <w:rsid w:val="00216D24"/>
    <w:rsid w:val="002171AC"/>
    <w:rsid w:val="00217766"/>
    <w:rsid w:val="00217820"/>
    <w:rsid w:val="002178EC"/>
    <w:rsid w:val="00217F0B"/>
    <w:rsid w:val="002200C6"/>
    <w:rsid w:val="00220305"/>
    <w:rsid w:val="00220378"/>
    <w:rsid w:val="00220993"/>
    <w:rsid w:val="00220F56"/>
    <w:rsid w:val="00220F63"/>
    <w:rsid w:val="0022121C"/>
    <w:rsid w:val="00221357"/>
    <w:rsid w:val="00221999"/>
    <w:rsid w:val="00221D1B"/>
    <w:rsid w:val="00221F07"/>
    <w:rsid w:val="002225AD"/>
    <w:rsid w:val="00223051"/>
    <w:rsid w:val="00223958"/>
    <w:rsid w:val="00223B3D"/>
    <w:rsid w:val="00223F3B"/>
    <w:rsid w:val="002245FC"/>
    <w:rsid w:val="00224628"/>
    <w:rsid w:val="0022486E"/>
    <w:rsid w:val="002251CD"/>
    <w:rsid w:val="002253E9"/>
    <w:rsid w:val="0022552F"/>
    <w:rsid w:val="00225BC4"/>
    <w:rsid w:val="00225C92"/>
    <w:rsid w:val="0022602E"/>
    <w:rsid w:val="002263B7"/>
    <w:rsid w:val="00226B87"/>
    <w:rsid w:val="00226F03"/>
    <w:rsid w:val="002275C6"/>
    <w:rsid w:val="0022778A"/>
    <w:rsid w:val="00227807"/>
    <w:rsid w:val="002306DB"/>
    <w:rsid w:val="00230870"/>
    <w:rsid w:val="00230BFC"/>
    <w:rsid w:val="00230C75"/>
    <w:rsid w:val="00230E8D"/>
    <w:rsid w:val="00231358"/>
    <w:rsid w:val="0023163F"/>
    <w:rsid w:val="00231A1F"/>
    <w:rsid w:val="00231E23"/>
    <w:rsid w:val="00232540"/>
    <w:rsid w:val="002328D8"/>
    <w:rsid w:val="00232A40"/>
    <w:rsid w:val="00232BB1"/>
    <w:rsid w:val="00232F87"/>
    <w:rsid w:val="00233506"/>
    <w:rsid w:val="002336F1"/>
    <w:rsid w:val="00234366"/>
    <w:rsid w:val="0023453C"/>
    <w:rsid w:val="002346A8"/>
    <w:rsid w:val="00234716"/>
    <w:rsid w:val="0023481D"/>
    <w:rsid w:val="00234E01"/>
    <w:rsid w:val="00234FBF"/>
    <w:rsid w:val="00235030"/>
    <w:rsid w:val="002350B8"/>
    <w:rsid w:val="002351A9"/>
    <w:rsid w:val="00235258"/>
    <w:rsid w:val="002352DC"/>
    <w:rsid w:val="002357A2"/>
    <w:rsid w:val="002357F4"/>
    <w:rsid w:val="00235CAA"/>
    <w:rsid w:val="00235FD3"/>
    <w:rsid w:val="00236490"/>
    <w:rsid w:val="002364B7"/>
    <w:rsid w:val="00236516"/>
    <w:rsid w:val="002365D4"/>
    <w:rsid w:val="00236E88"/>
    <w:rsid w:val="00236FE2"/>
    <w:rsid w:val="0023727D"/>
    <w:rsid w:val="002375F9"/>
    <w:rsid w:val="00237F1A"/>
    <w:rsid w:val="00240191"/>
    <w:rsid w:val="002406B4"/>
    <w:rsid w:val="00240712"/>
    <w:rsid w:val="00240842"/>
    <w:rsid w:val="00240856"/>
    <w:rsid w:val="00240A8A"/>
    <w:rsid w:val="00240B26"/>
    <w:rsid w:val="00240E1C"/>
    <w:rsid w:val="00240E91"/>
    <w:rsid w:val="00240EBE"/>
    <w:rsid w:val="002415C7"/>
    <w:rsid w:val="002415C8"/>
    <w:rsid w:val="00241B21"/>
    <w:rsid w:val="00242391"/>
    <w:rsid w:val="00242883"/>
    <w:rsid w:val="00242EA5"/>
    <w:rsid w:val="00242F1F"/>
    <w:rsid w:val="00243817"/>
    <w:rsid w:val="00243ABA"/>
    <w:rsid w:val="00243E8C"/>
    <w:rsid w:val="00244516"/>
    <w:rsid w:val="002448FF"/>
    <w:rsid w:val="0024513E"/>
    <w:rsid w:val="0024513F"/>
    <w:rsid w:val="002455C4"/>
    <w:rsid w:val="00245601"/>
    <w:rsid w:val="00245649"/>
    <w:rsid w:val="002459ED"/>
    <w:rsid w:val="00245EB4"/>
    <w:rsid w:val="00246293"/>
    <w:rsid w:val="00246880"/>
    <w:rsid w:val="002468AC"/>
    <w:rsid w:val="002472C9"/>
    <w:rsid w:val="002476B2"/>
    <w:rsid w:val="00247705"/>
    <w:rsid w:val="0024781E"/>
    <w:rsid w:val="00247F94"/>
    <w:rsid w:val="00250121"/>
    <w:rsid w:val="002501D4"/>
    <w:rsid w:val="00250509"/>
    <w:rsid w:val="002508E1"/>
    <w:rsid w:val="00250B2F"/>
    <w:rsid w:val="00250C6B"/>
    <w:rsid w:val="00250CD3"/>
    <w:rsid w:val="00250EAF"/>
    <w:rsid w:val="00251350"/>
    <w:rsid w:val="00251459"/>
    <w:rsid w:val="00251477"/>
    <w:rsid w:val="00251A1D"/>
    <w:rsid w:val="00251B29"/>
    <w:rsid w:val="00251BB8"/>
    <w:rsid w:val="00251CEC"/>
    <w:rsid w:val="00252799"/>
    <w:rsid w:val="00252A5C"/>
    <w:rsid w:val="00252D8D"/>
    <w:rsid w:val="0025311F"/>
    <w:rsid w:val="00253427"/>
    <w:rsid w:val="002534C4"/>
    <w:rsid w:val="00253C25"/>
    <w:rsid w:val="00254079"/>
    <w:rsid w:val="00254B56"/>
    <w:rsid w:val="00254BFD"/>
    <w:rsid w:val="00254F84"/>
    <w:rsid w:val="0025510D"/>
    <w:rsid w:val="002554BD"/>
    <w:rsid w:val="0025573D"/>
    <w:rsid w:val="002558BB"/>
    <w:rsid w:val="00255FF3"/>
    <w:rsid w:val="002565A2"/>
    <w:rsid w:val="00256687"/>
    <w:rsid w:val="00256766"/>
    <w:rsid w:val="002568DF"/>
    <w:rsid w:val="00256AC4"/>
    <w:rsid w:val="00256DE5"/>
    <w:rsid w:val="0025702E"/>
    <w:rsid w:val="002571B4"/>
    <w:rsid w:val="00257245"/>
    <w:rsid w:val="00257615"/>
    <w:rsid w:val="0025775C"/>
    <w:rsid w:val="00257844"/>
    <w:rsid w:val="00257A7E"/>
    <w:rsid w:val="00257B4A"/>
    <w:rsid w:val="00257DCE"/>
    <w:rsid w:val="00257E93"/>
    <w:rsid w:val="0026024E"/>
    <w:rsid w:val="002604E6"/>
    <w:rsid w:val="00260768"/>
    <w:rsid w:val="00260AD3"/>
    <w:rsid w:val="00260E6B"/>
    <w:rsid w:val="00260E6F"/>
    <w:rsid w:val="00260F7D"/>
    <w:rsid w:val="00261551"/>
    <w:rsid w:val="0026177D"/>
    <w:rsid w:val="00261CD3"/>
    <w:rsid w:val="00261F79"/>
    <w:rsid w:val="00262452"/>
    <w:rsid w:val="002624AA"/>
    <w:rsid w:val="00262B8D"/>
    <w:rsid w:val="00262E10"/>
    <w:rsid w:val="00263224"/>
    <w:rsid w:val="002633CB"/>
    <w:rsid w:val="00263463"/>
    <w:rsid w:val="0026353D"/>
    <w:rsid w:val="002637A2"/>
    <w:rsid w:val="00263891"/>
    <w:rsid w:val="00263AB7"/>
    <w:rsid w:val="00263E3D"/>
    <w:rsid w:val="002644A0"/>
    <w:rsid w:val="0026466D"/>
    <w:rsid w:val="0026470F"/>
    <w:rsid w:val="00264A9E"/>
    <w:rsid w:val="00264E7D"/>
    <w:rsid w:val="00264FB6"/>
    <w:rsid w:val="002651E0"/>
    <w:rsid w:val="002652CD"/>
    <w:rsid w:val="00265D31"/>
    <w:rsid w:val="00265EF3"/>
    <w:rsid w:val="00265FAA"/>
    <w:rsid w:val="002662E6"/>
    <w:rsid w:val="00266310"/>
    <w:rsid w:val="0026643B"/>
    <w:rsid w:val="002664E9"/>
    <w:rsid w:val="0026659C"/>
    <w:rsid w:val="00266BC6"/>
    <w:rsid w:val="0026709B"/>
    <w:rsid w:val="00267225"/>
    <w:rsid w:val="002674A0"/>
    <w:rsid w:val="00267ECB"/>
    <w:rsid w:val="00267FAC"/>
    <w:rsid w:val="002703DF"/>
    <w:rsid w:val="00270578"/>
    <w:rsid w:val="002705E8"/>
    <w:rsid w:val="00270646"/>
    <w:rsid w:val="00270720"/>
    <w:rsid w:val="002707DF"/>
    <w:rsid w:val="00270D92"/>
    <w:rsid w:val="00271202"/>
    <w:rsid w:val="002713C7"/>
    <w:rsid w:val="002717C8"/>
    <w:rsid w:val="00271FDC"/>
    <w:rsid w:val="0027228E"/>
    <w:rsid w:val="00272475"/>
    <w:rsid w:val="0027255A"/>
    <w:rsid w:val="00272910"/>
    <w:rsid w:val="00272BC6"/>
    <w:rsid w:val="00272EB2"/>
    <w:rsid w:val="00273041"/>
    <w:rsid w:val="00273319"/>
    <w:rsid w:val="00273474"/>
    <w:rsid w:val="0027359D"/>
    <w:rsid w:val="0027366A"/>
    <w:rsid w:val="00273E89"/>
    <w:rsid w:val="00274239"/>
    <w:rsid w:val="002743B4"/>
    <w:rsid w:val="0027454B"/>
    <w:rsid w:val="00274D98"/>
    <w:rsid w:val="00274DDF"/>
    <w:rsid w:val="00275C4A"/>
    <w:rsid w:val="00275CF7"/>
    <w:rsid w:val="00276112"/>
    <w:rsid w:val="0027613D"/>
    <w:rsid w:val="0027635F"/>
    <w:rsid w:val="002766C9"/>
    <w:rsid w:val="00276889"/>
    <w:rsid w:val="00276BD8"/>
    <w:rsid w:val="00276CA8"/>
    <w:rsid w:val="00276CCC"/>
    <w:rsid w:val="00276EAE"/>
    <w:rsid w:val="00277151"/>
    <w:rsid w:val="00277F40"/>
    <w:rsid w:val="00277F73"/>
    <w:rsid w:val="002800E7"/>
    <w:rsid w:val="00280142"/>
    <w:rsid w:val="00280574"/>
    <w:rsid w:val="002805C8"/>
    <w:rsid w:val="0028067B"/>
    <w:rsid w:val="0028089E"/>
    <w:rsid w:val="002808C7"/>
    <w:rsid w:val="00281659"/>
    <w:rsid w:val="00281782"/>
    <w:rsid w:val="00281B61"/>
    <w:rsid w:val="00281D09"/>
    <w:rsid w:val="00281DD1"/>
    <w:rsid w:val="00281F9B"/>
    <w:rsid w:val="0028200E"/>
    <w:rsid w:val="00282647"/>
    <w:rsid w:val="002829BE"/>
    <w:rsid w:val="00283096"/>
    <w:rsid w:val="00283245"/>
    <w:rsid w:val="0028397D"/>
    <w:rsid w:val="00283C4F"/>
    <w:rsid w:val="00283D25"/>
    <w:rsid w:val="00283D65"/>
    <w:rsid w:val="00284042"/>
    <w:rsid w:val="002840D6"/>
    <w:rsid w:val="00284175"/>
    <w:rsid w:val="00284305"/>
    <w:rsid w:val="002844FA"/>
    <w:rsid w:val="002847CA"/>
    <w:rsid w:val="00284AF8"/>
    <w:rsid w:val="00284B73"/>
    <w:rsid w:val="00284F44"/>
    <w:rsid w:val="002856A4"/>
    <w:rsid w:val="00285915"/>
    <w:rsid w:val="00285987"/>
    <w:rsid w:val="00286A64"/>
    <w:rsid w:val="00286D05"/>
    <w:rsid w:val="00286DFA"/>
    <w:rsid w:val="00286EAB"/>
    <w:rsid w:val="00286EF9"/>
    <w:rsid w:val="0028763C"/>
    <w:rsid w:val="002877F9"/>
    <w:rsid w:val="00287899"/>
    <w:rsid w:val="00287AC3"/>
    <w:rsid w:val="00287E5D"/>
    <w:rsid w:val="002902EF"/>
    <w:rsid w:val="0029060A"/>
    <w:rsid w:val="00290616"/>
    <w:rsid w:val="002907BD"/>
    <w:rsid w:val="002907CD"/>
    <w:rsid w:val="00290BD4"/>
    <w:rsid w:val="00290D98"/>
    <w:rsid w:val="00290F02"/>
    <w:rsid w:val="002913D7"/>
    <w:rsid w:val="002913E1"/>
    <w:rsid w:val="00291521"/>
    <w:rsid w:val="002915E9"/>
    <w:rsid w:val="00291684"/>
    <w:rsid w:val="00291753"/>
    <w:rsid w:val="002919BD"/>
    <w:rsid w:val="00291AA4"/>
    <w:rsid w:val="00291DF7"/>
    <w:rsid w:val="002923DE"/>
    <w:rsid w:val="0029258A"/>
    <w:rsid w:val="00292BC3"/>
    <w:rsid w:val="00292DBD"/>
    <w:rsid w:val="00292FC1"/>
    <w:rsid w:val="00293080"/>
    <w:rsid w:val="0029330B"/>
    <w:rsid w:val="0029350C"/>
    <w:rsid w:val="00293956"/>
    <w:rsid w:val="00293E23"/>
    <w:rsid w:val="00294684"/>
    <w:rsid w:val="00294FFE"/>
    <w:rsid w:val="00295013"/>
    <w:rsid w:val="00295696"/>
    <w:rsid w:val="00295DFC"/>
    <w:rsid w:val="00295F84"/>
    <w:rsid w:val="002960A0"/>
    <w:rsid w:val="002960AC"/>
    <w:rsid w:val="00296258"/>
    <w:rsid w:val="002962E9"/>
    <w:rsid w:val="0029643B"/>
    <w:rsid w:val="00296471"/>
    <w:rsid w:val="0029690F"/>
    <w:rsid w:val="002969C1"/>
    <w:rsid w:val="00296D53"/>
    <w:rsid w:val="002973A7"/>
    <w:rsid w:val="00297897"/>
    <w:rsid w:val="00297F2F"/>
    <w:rsid w:val="002A0594"/>
    <w:rsid w:val="002A06FD"/>
    <w:rsid w:val="002A071E"/>
    <w:rsid w:val="002A08AA"/>
    <w:rsid w:val="002A096E"/>
    <w:rsid w:val="002A0DFA"/>
    <w:rsid w:val="002A0E35"/>
    <w:rsid w:val="002A0EED"/>
    <w:rsid w:val="002A14B7"/>
    <w:rsid w:val="002A14BF"/>
    <w:rsid w:val="002A1815"/>
    <w:rsid w:val="002A1A42"/>
    <w:rsid w:val="002A1B51"/>
    <w:rsid w:val="002A1D19"/>
    <w:rsid w:val="002A1DD2"/>
    <w:rsid w:val="002A2D86"/>
    <w:rsid w:val="002A2E05"/>
    <w:rsid w:val="002A2E8E"/>
    <w:rsid w:val="002A32B5"/>
    <w:rsid w:val="002A3312"/>
    <w:rsid w:val="002A3321"/>
    <w:rsid w:val="002A3396"/>
    <w:rsid w:val="002A348A"/>
    <w:rsid w:val="002A357B"/>
    <w:rsid w:val="002A39CE"/>
    <w:rsid w:val="002A3E54"/>
    <w:rsid w:val="002A3F7A"/>
    <w:rsid w:val="002A40ED"/>
    <w:rsid w:val="002A4125"/>
    <w:rsid w:val="002A4365"/>
    <w:rsid w:val="002A4421"/>
    <w:rsid w:val="002A4462"/>
    <w:rsid w:val="002A4658"/>
    <w:rsid w:val="002A49AE"/>
    <w:rsid w:val="002A4BCD"/>
    <w:rsid w:val="002A5051"/>
    <w:rsid w:val="002A5206"/>
    <w:rsid w:val="002A5349"/>
    <w:rsid w:val="002A5441"/>
    <w:rsid w:val="002A5447"/>
    <w:rsid w:val="002A553F"/>
    <w:rsid w:val="002A595A"/>
    <w:rsid w:val="002A5D6B"/>
    <w:rsid w:val="002A5E18"/>
    <w:rsid w:val="002A5EE8"/>
    <w:rsid w:val="002A62B9"/>
    <w:rsid w:val="002A6591"/>
    <w:rsid w:val="002A6607"/>
    <w:rsid w:val="002A67EE"/>
    <w:rsid w:val="002A6A4B"/>
    <w:rsid w:val="002A6A8A"/>
    <w:rsid w:val="002A6B4C"/>
    <w:rsid w:val="002A6B51"/>
    <w:rsid w:val="002A6BB4"/>
    <w:rsid w:val="002A778D"/>
    <w:rsid w:val="002A782D"/>
    <w:rsid w:val="002A78F2"/>
    <w:rsid w:val="002A7A69"/>
    <w:rsid w:val="002A7C17"/>
    <w:rsid w:val="002A7C3F"/>
    <w:rsid w:val="002A7DB2"/>
    <w:rsid w:val="002B036F"/>
    <w:rsid w:val="002B0AE6"/>
    <w:rsid w:val="002B156E"/>
    <w:rsid w:val="002B1670"/>
    <w:rsid w:val="002B17F4"/>
    <w:rsid w:val="002B1D54"/>
    <w:rsid w:val="002B25C2"/>
    <w:rsid w:val="002B2884"/>
    <w:rsid w:val="002B294E"/>
    <w:rsid w:val="002B2AA0"/>
    <w:rsid w:val="002B2D90"/>
    <w:rsid w:val="002B38D1"/>
    <w:rsid w:val="002B396C"/>
    <w:rsid w:val="002B4272"/>
    <w:rsid w:val="002B42EE"/>
    <w:rsid w:val="002B436F"/>
    <w:rsid w:val="002B46CD"/>
    <w:rsid w:val="002B494A"/>
    <w:rsid w:val="002B4A05"/>
    <w:rsid w:val="002B4AAF"/>
    <w:rsid w:val="002B4B8C"/>
    <w:rsid w:val="002B4C0F"/>
    <w:rsid w:val="002B4DBD"/>
    <w:rsid w:val="002B4EA7"/>
    <w:rsid w:val="002B50E5"/>
    <w:rsid w:val="002B51DF"/>
    <w:rsid w:val="002B5552"/>
    <w:rsid w:val="002B5DF3"/>
    <w:rsid w:val="002B656B"/>
    <w:rsid w:val="002B66F4"/>
    <w:rsid w:val="002B6E58"/>
    <w:rsid w:val="002B73CD"/>
    <w:rsid w:val="002B7AD3"/>
    <w:rsid w:val="002B7BBE"/>
    <w:rsid w:val="002B7C18"/>
    <w:rsid w:val="002C00F6"/>
    <w:rsid w:val="002C03C0"/>
    <w:rsid w:val="002C080C"/>
    <w:rsid w:val="002C0A23"/>
    <w:rsid w:val="002C0B97"/>
    <w:rsid w:val="002C0C59"/>
    <w:rsid w:val="002C112E"/>
    <w:rsid w:val="002C14EB"/>
    <w:rsid w:val="002C1AD1"/>
    <w:rsid w:val="002C2118"/>
    <w:rsid w:val="002C2282"/>
    <w:rsid w:val="002C246A"/>
    <w:rsid w:val="002C26FE"/>
    <w:rsid w:val="002C271B"/>
    <w:rsid w:val="002C27DE"/>
    <w:rsid w:val="002C2847"/>
    <w:rsid w:val="002C28F8"/>
    <w:rsid w:val="002C296A"/>
    <w:rsid w:val="002C2A46"/>
    <w:rsid w:val="002C2FFE"/>
    <w:rsid w:val="002C3367"/>
    <w:rsid w:val="002C3388"/>
    <w:rsid w:val="002C340D"/>
    <w:rsid w:val="002C3957"/>
    <w:rsid w:val="002C3A4D"/>
    <w:rsid w:val="002C3B1F"/>
    <w:rsid w:val="002C435A"/>
    <w:rsid w:val="002C43B3"/>
    <w:rsid w:val="002C449D"/>
    <w:rsid w:val="002C45A2"/>
    <w:rsid w:val="002C4614"/>
    <w:rsid w:val="002C4981"/>
    <w:rsid w:val="002C49D0"/>
    <w:rsid w:val="002C566D"/>
    <w:rsid w:val="002C5D30"/>
    <w:rsid w:val="002C5DA1"/>
    <w:rsid w:val="002C5E68"/>
    <w:rsid w:val="002C5E76"/>
    <w:rsid w:val="002C613D"/>
    <w:rsid w:val="002C6DA4"/>
    <w:rsid w:val="002C6FCB"/>
    <w:rsid w:val="002C71F6"/>
    <w:rsid w:val="002C7220"/>
    <w:rsid w:val="002C7663"/>
    <w:rsid w:val="002C79C3"/>
    <w:rsid w:val="002C7B72"/>
    <w:rsid w:val="002C7D20"/>
    <w:rsid w:val="002D042E"/>
    <w:rsid w:val="002D06D1"/>
    <w:rsid w:val="002D070E"/>
    <w:rsid w:val="002D093B"/>
    <w:rsid w:val="002D0C54"/>
    <w:rsid w:val="002D137E"/>
    <w:rsid w:val="002D13C9"/>
    <w:rsid w:val="002D142A"/>
    <w:rsid w:val="002D1C00"/>
    <w:rsid w:val="002D22A0"/>
    <w:rsid w:val="002D26A1"/>
    <w:rsid w:val="002D279E"/>
    <w:rsid w:val="002D28C4"/>
    <w:rsid w:val="002D2E24"/>
    <w:rsid w:val="002D30F6"/>
    <w:rsid w:val="002D35E4"/>
    <w:rsid w:val="002D3783"/>
    <w:rsid w:val="002D3842"/>
    <w:rsid w:val="002D38F8"/>
    <w:rsid w:val="002D4118"/>
    <w:rsid w:val="002D4334"/>
    <w:rsid w:val="002D4378"/>
    <w:rsid w:val="002D4704"/>
    <w:rsid w:val="002D496F"/>
    <w:rsid w:val="002D4E2D"/>
    <w:rsid w:val="002D4FCC"/>
    <w:rsid w:val="002D5258"/>
    <w:rsid w:val="002D540E"/>
    <w:rsid w:val="002D546A"/>
    <w:rsid w:val="002D5617"/>
    <w:rsid w:val="002D5A79"/>
    <w:rsid w:val="002D5C83"/>
    <w:rsid w:val="002D5D07"/>
    <w:rsid w:val="002D5D3D"/>
    <w:rsid w:val="002D5EDB"/>
    <w:rsid w:val="002D6192"/>
    <w:rsid w:val="002D61BE"/>
    <w:rsid w:val="002D6886"/>
    <w:rsid w:val="002D69F8"/>
    <w:rsid w:val="002D6F3C"/>
    <w:rsid w:val="002D71A6"/>
    <w:rsid w:val="002D749B"/>
    <w:rsid w:val="002D768F"/>
    <w:rsid w:val="002D789B"/>
    <w:rsid w:val="002D7B7D"/>
    <w:rsid w:val="002E002C"/>
    <w:rsid w:val="002E0326"/>
    <w:rsid w:val="002E09BA"/>
    <w:rsid w:val="002E0EF8"/>
    <w:rsid w:val="002E108F"/>
    <w:rsid w:val="002E16EC"/>
    <w:rsid w:val="002E19E8"/>
    <w:rsid w:val="002E1B6C"/>
    <w:rsid w:val="002E1BC9"/>
    <w:rsid w:val="002E1E6F"/>
    <w:rsid w:val="002E2612"/>
    <w:rsid w:val="002E30DD"/>
    <w:rsid w:val="002E3232"/>
    <w:rsid w:val="002E3553"/>
    <w:rsid w:val="002E39CD"/>
    <w:rsid w:val="002E3DAC"/>
    <w:rsid w:val="002E415B"/>
    <w:rsid w:val="002E4204"/>
    <w:rsid w:val="002E4543"/>
    <w:rsid w:val="002E4B93"/>
    <w:rsid w:val="002E4C19"/>
    <w:rsid w:val="002E501C"/>
    <w:rsid w:val="002E505E"/>
    <w:rsid w:val="002E555B"/>
    <w:rsid w:val="002E55FF"/>
    <w:rsid w:val="002E58D7"/>
    <w:rsid w:val="002E5966"/>
    <w:rsid w:val="002E5B08"/>
    <w:rsid w:val="002E5E51"/>
    <w:rsid w:val="002E607D"/>
    <w:rsid w:val="002E6141"/>
    <w:rsid w:val="002E6264"/>
    <w:rsid w:val="002E6DCD"/>
    <w:rsid w:val="002E6E85"/>
    <w:rsid w:val="002E6F68"/>
    <w:rsid w:val="002E719A"/>
    <w:rsid w:val="002E71C9"/>
    <w:rsid w:val="002E7352"/>
    <w:rsid w:val="002E766A"/>
    <w:rsid w:val="002E7853"/>
    <w:rsid w:val="002E7C58"/>
    <w:rsid w:val="002F0054"/>
    <w:rsid w:val="002F053C"/>
    <w:rsid w:val="002F0E7F"/>
    <w:rsid w:val="002F0EA5"/>
    <w:rsid w:val="002F0F6B"/>
    <w:rsid w:val="002F0FD5"/>
    <w:rsid w:val="002F1106"/>
    <w:rsid w:val="002F1109"/>
    <w:rsid w:val="002F1340"/>
    <w:rsid w:val="002F157E"/>
    <w:rsid w:val="002F1653"/>
    <w:rsid w:val="002F1B95"/>
    <w:rsid w:val="002F28C0"/>
    <w:rsid w:val="002F28E4"/>
    <w:rsid w:val="002F2940"/>
    <w:rsid w:val="002F2D5A"/>
    <w:rsid w:val="002F2E37"/>
    <w:rsid w:val="002F30C7"/>
    <w:rsid w:val="002F31B6"/>
    <w:rsid w:val="002F33AC"/>
    <w:rsid w:val="002F358A"/>
    <w:rsid w:val="002F3DB7"/>
    <w:rsid w:val="002F4088"/>
    <w:rsid w:val="002F4A04"/>
    <w:rsid w:val="002F4C0F"/>
    <w:rsid w:val="002F4C5E"/>
    <w:rsid w:val="002F4DB7"/>
    <w:rsid w:val="002F4E5A"/>
    <w:rsid w:val="002F50B3"/>
    <w:rsid w:val="002F5D2A"/>
    <w:rsid w:val="002F605E"/>
    <w:rsid w:val="002F7AE9"/>
    <w:rsid w:val="002F7CB4"/>
    <w:rsid w:val="002F7D30"/>
    <w:rsid w:val="002F7F0E"/>
    <w:rsid w:val="003000D5"/>
    <w:rsid w:val="00300A75"/>
    <w:rsid w:val="00300B88"/>
    <w:rsid w:val="0030169C"/>
    <w:rsid w:val="0030180D"/>
    <w:rsid w:val="00301DBF"/>
    <w:rsid w:val="00302049"/>
    <w:rsid w:val="003022DB"/>
    <w:rsid w:val="003031DB"/>
    <w:rsid w:val="003031F5"/>
    <w:rsid w:val="00303788"/>
    <w:rsid w:val="0030394D"/>
    <w:rsid w:val="00303B82"/>
    <w:rsid w:val="00303C7E"/>
    <w:rsid w:val="00304321"/>
    <w:rsid w:val="00304600"/>
    <w:rsid w:val="0030460B"/>
    <w:rsid w:val="00304A05"/>
    <w:rsid w:val="00304A4B"/>
    <w:rsid w:val="00304CAD"/>
    <w:rsid w:val="00304D99"/>
    <w:rsid w:val="003055D4"/>
    <w:rsid w:val="003058D4"/>
    <w:rsid w:val="00305CA6"/>
    <w:rsid w:val="00306237"/>
    <w:rsid w:val="00306396"/>
    <w:rsid w:val="00306931"/>
    <w:rsid w:val="00306CA3"/>
    <w:rsid w:val="00306DFF"/>
    <w:rsid w:val="00307324"/>
    <w:rsid w:val="00307741"/>
    <w:rsid w:val="00307B77"/>
    <w:rsid w:val="00307D29"/>
    <w:rsid w:val="00307F42"/>
    <w:rsid w:val="0031012A"/>
    <w:rsid w:val="003103F8"/>
    <w:rsid w:val="003104BA"/>
    <w:rsid w:val="0031090D"/>
    <w:rsid w:val="00310A1E"/>
    <w:rsid w:val="00310DBF"/>
    <w:rsid w:val="00310FF2"/>
    <w:rsid w:val="00311500"/>
    <w:rsid w:val="00311A5F"/>
    <w:rsid w:val="00311CDC"/>
    <w:rsid w:val="00311EAC"/>
    <w:rsid w:val="00312B83"/>
    <w:rsid w:val="00312C78"/>
    <w:rsid w:val="00312F59"/>
    <w:rsid w:val="00313998"/>
    <w:rsid w:val="00313A2F"/>
    <w:rsid w:val="00313A33"/>
    <w:rsid w:val="003140D1"/>
    <w:rsid w:val="0031442C"/>
    <w:rsid w:val="003144F1"/>
    <w:rsid w:val="00314B0E"/>
    <w:rsid w:val="00314B8A"/>
    <w:rsid w:val="00314E09"/>
    <w:rsid w:val="00315080"/>
    <w:rsid w:val="0031509A"/>
    <w:rsid w:val="003153B1"/>
    <w:rsid w:val="0031553A"/>
    <w:rsid w:val="0031556F"/>
    <w:rsid w:val="00315589"/>
    <w:rsid w:val="0031570E"/>
    <w:rsid w:val="00315926"/>
    <w:rsid w:val="00316142"/>
    <w:rsid w:val="00316190"/>
    <w:rsid w:val="003163DF"/>
    <w:rsid w:val="00316BE8"/>
    <w:rsid w:val="00316E76"/>
    <w:rsid w:val="003172FE"/>
    <w:rsid w:val="003174E8"/>
    <w:rsid w:val="003178CE"/>
    <w:rsid w:val="00317E77"/>
    <w:rsid w:val="00317F27"/>
    <w:rsid w:val="00317FB0"/>
    <w:rsid w:val="00317FC2"/>
    <w:rsid w:val="003205A3"/>
    <w:rsid w:val="003205B2"/>
    <w:rsid w:val="003209EB"/>
    <w:rsid w:val="00321125"/>
    <w:rsid w:val="00321282"/>
    <w:rsid w:val="003212C4"/>
    <w:rsid w:val="003212F2"/>
    <w:rsid w:val="00321366"/>
    <w:rsid w:val="0032171A"/>
    <w:rsid w:val="003217B5"/>
    <w:rsid w:val="003218A8"/>
    <w:rsid w:val="00321E1A"/>
    <w:rsid w:val="00321EA5"/>
    <w:rsid w:val="0032236C"/>
    <w:rsid w:val="0032250F"/>
    <w:rsid w:val="003228E2"/>
    <w:rsid w:val="0032298A"/>
    <w:rsid w:val="00322D94"/>
    <w:rsid w:val="003231A0"/>
    <w:rsid w:val="003232B1"/>
    <w:rsid w:val="003235B2"/>
    <w:rsid w:val="003236D9"/>
    <w:rsid w:val="0032387B"/>
    <w:rsid w:val="00323F67"/>
    <w:rsid w:val="00323F7A"/>
    <w:rsid w:val="00324161"/>
    <w:rsid w:val="0032436B"/>
    <w:rsid w:val="0032471B"/>
    <w:rsid w:val="00324927"/>
    <w:rsid w:val="00324958"/>
    <w:rsid w:val="00324A73"/>
    <w:rsid w:val="00324A9F"/>
    <w:rsid w:val="00324BC5"/>
    <w:rsid w:val="00324DA9"/>
    <w:rsid w:val="00324E95"/>
    <w:rsid w:val="00324F82"/>
    <w:rsid w:val="00325048"/>
    <w:rsid w:val="00325112"/>
    <w:rsid w:val="00325128"/>
    <w:rsid w:val="003251D8"/>
    <w:rsid w:val="003251F7"/>
    <w:rsid w:val="0032522C"/>
    <w:rsid w:val="00325272"/>
    <w:rsid w:val="003253A7"/>
    <w:rsid w:val="00325560"/>
    <w:rsid w:val="00325598"/>
    <w:rsid w:val="00325662"/>
    <w:rsid w:val="003257AE"/>
    <w:rsid w:val="00325931"/>
    <w:rsid w:val="00325CBA"/>
    <w:rsid w:val="00325D88"/>
    <w:rsid w:val="00325E66"/>
    <w:rsid w:val="00325FB9"/>
    <w:rsid w:val="00326206"/>
    <w:rsid w:val="00326285"/>
    <w:rsid w:val="0032630F"/>
    <w:rsid w:val="0032652F"/>
    <w:rsid w:val="00326762"/>
    <w:rsid w:val="00326B2B"/>
    <w:rsid w:val="00326B38"/>
    <w:rsid w:val="00326F04"/>
    <w:rsid w:val="003270FC"/>
    <w:rsid w:val="00327C7A"/>
    <w:rsid w:val="00327CB0"/>
    <w:rsid w:val="00330279"/>
    <w:rsid w:val="0033066F"/>
    <w:rsid w:val="003307A6"/>
    <w:rsid w:val="00330942"/>
    <w:rsid w:val="0033095D"/>
    <w:rsid w:val="00330B5A"/>
    <w:rsid w:val="00330D4F"/>
    <w:rsid w:val="00330E4C"/>
    <w:rsid w:val="00331447"/>
    <w:rsid w:val="00331557"/>
    <w:rsid w:val="003318C3"/>
    <w:rsid w:val="0033191F"/>
    <w:rsid w:val="003319C9"/>
    <w:rsid w:val="00331B9E"/>
    <w:rsid w:val="00331BAC"/>
    <w:rsid w:val="0033227C"/>
    <w:rsid w:val="00332333"/>
    <w:rsid w:val="0033250E"/>
    <w:rsid w:val="00332C00"/>
    <w:rsid w:val="00332F49"/>
    <w:rsid w:val="00333579"/>
    <w:rsid w:val="00333943"/>
    <w:rsid w:val="003339CF"/>
    <w:rsid w:val="00334245"/>
    <w:rsid w:val="00334324"/>
    <w:rsid w:val="00334431"/>
    <w:rsid w:val="00334528"/>
    <w:rsid w:val="00334620"/>
    <w:rsid w:val="00334641"/>
    <w:rsid w:val="0033486B"/>
    <w:rsid w:val="00334A1F"/>
    <w:rsid w:val="00334F01"/>
    <w:rsid w:val="0033500F"/>
    <w:rsid w:val="0033502A"/>
    <w:rsid w:val="00335185"/>
    <w:rsid w:val="00335236"/>
    <w:rsid w:val="00335350"/>
    <w:rsid w:val="00335970"/>
    <w:rsid w:val="00335CBE"/>
    <w:rsid w:val="00336237"/>
    <w:rsid w:val="00336322"/>
    <w:rsid w:val="0033635E"/>
    <w:rsid w:val="00336535"/>
    <w:rsid w:val="003369E5"/>
    <w:rsid w:val="00336F3B"/>
    <w:rsid w:val="00336FBB"/>
    <w:rsid w:val="003372A0"/>
    <w:rsid w:val="00337508"/>
    <w:rsid w:val="00337921"/>
    <w:rsid w:val="0033797E"/>
    <w:rsid w:val="00337E57"/>
    <w:rsid w:val="003404BC"/>
    <w:rsid w:val="00340834"/>
    <w:rsid w:val="00340974"/>
    <w:rsid w:val="00340B76"/>
    <w:rsid w:val="003411B5"/>
    <w:rsid w:val="003415A4"/>
    <w:rsid w:val="0034183D"/>
    <w:rsid w:val="00341B6C"/>
    <w:rsid w:val="00341D41"/>
    <w:rsid w:val="00341EA9"/>
    <w:rsid w:val="00342171"/>
    <w:rsid w:val="00342742"/>
    <w:rsid w:val="00343089"/>
    <w:rsid w:val="0034317F"/>
    <w:rsid w:val="003432C3"/>
    <w:rsid w:val="0034338C"/>
    <w:rsid w:val="00343B3B"/>
    <w:rsid w:val="003440E3"/>
    <w:rsid w:val="00344254"/>
    <w:rsid w:val="0034466E"/>
    <w:rsid w:val="003447D6"/>
    <w:rsid w:val="0034496F"/>
    <w:rsid w:val="00344ACD"/>
    <w:rsid w:val="003451E4"/>
    <w:rsid w:val="003455B1"/>
    <w:rsid w:val="00345838"/>
    <w:rsid w:val="0034583B"/>
    <w:rsid w:val="00345BE4"/>
    <w:rsid w:val="00345E43"/>
    <w:rsid w:val="00345E5A"/>
    <w:rsid w:val="00345E72"/>
    <w:rsid w:val="00345F01"/>
    <w:rsid w:val="00346331"/>
    <w:rsid w:val="0034668B"/>
    <w:rsid w:val="00346867"/>
    <w:rsid w:val="00346AD0"/>
    <w:rsid w:val="00346D9E"/>
    <w:rsid w:val="00346E4B"/>
    <w:rsid w:val="00347301"/>
    <w:rsid w:val="003477C2"/>
    <w:rsid w:val="00350004"/>
    <w:rsid w:val="003505FD"/>
    <w:rsid w:val="003508F6"/>
    <w:rsid w:val="00350E63"/>
    <w:rsid w:val="00351363"/>
    <w:rsid w:val="0035170A"/>
    <w:rsid w:val="00351953"/>
    <w:rsid w:val="00351B13"/>
    <w:rsid w:val="00351B88"/>
    <w:rsid w:val="00351BCA"/>
    <w:rsid w:val="00351C30"/>
    <w:rsid w:val="0035279B"/>
    <w:rsid w:val="003527B6"/>
    <w:rsid w:val="00352897"/>
    <w:rsid w:val="00352A0D"/>
    <w:rsid w:val="00352B3F"/>
    <w:rsid w:val="003533AD"/>
    <w:rsid w:val="00353422"/>
    <w:rsid w:val="003536CC"/>
    <w:rsid w:val="00353736"/>
    <w:rsid w:val="0035381B"/>
    <w:rsid w:val="00353D4C"/>
    <w:rsid w:val="00353DF7"/>
    <w:rsid w:val="00353EBC"/>
    <w:rsid w:val="00354446"/>
    <w:rsid w:val="00354756"/>
    <w:rsid w:val="003547D2"/>
    <w:rsid w:val="00354AB9"/>
    <w:rsid w:val="00354B9E"/>
    <w:rsid w:val="00354D10"/>
    <w:rsid w:val="0035547D"/>
    <w:rsid w:val="0035568F"/>
    <w:rsid w:val="003558CF"/>
    <w:rsid w:val="00355AC0"/>
    <w:rsid w:val="00356429"/>
    <w:rsid w:val="003566AA"/>
    <w:rsid w:val="003568AD"/>
    <w:rsid w:val="00356932"/>
    <w:rsid w:val="003569E4"/>
    <w:rsid w:val="00356EAE"/>
    <w:rsid w:val="00357373"/>
    <w:rsid w:val="00357660"/>
    <w:rsid w:val="0035773F"/>
    <w:rsid w:val="003577BE"/>
    <w:rsid w:val="00357D6C"/>
    <w:rsid w:val="00357DEF"/>
    <w:rsid w:val="003601B4"/>
    <w:rsid w:val="003605A8"/>
    <w:rsid w:val="00360999"/>
    <w:rsid w:val="00360A09"/>
    <w:rsid w:val="00360B1C"/>
    <w:rsid w:val="00360C22"/>
    <w:rsid w:val="00360F11"/>
    <w:rsid w:val="003610F6"/>
    <w:rsid w:val="00361198"/>
    <w:rsid w:val="003612BF"/>
    <w:rsid w:val="003613DD"/>
    <w:rsid w:val="003616BE"/>
    <w:rsid w:val="003619B5"/>
    <w:rsid w:val="00361CA1"/>
    <w:rsid w:val="00361DBF"/>
    <w:rsid w:val="00361EDB"/>
    <w:rsid w:val="003624D6"/>
    <w:rsid w:val="003626AA"/>
    <w:rsid w:val="003628C3"/>
    <w:rsid w:val="00362C3F"/>
    <w:rsid w:val="00362EAC"/>
    <w:rsid w:val="00363134"/>
    <w:rsid w:val="00363205"/>
    <w:rsid w:val="003639D9"/>
    <w:rsid w:val="00363D34"/>
    <w:rsid w:val="00363D8A"/>
    <w:rsid w:val="00363E2D"/>
    <w:rsid w:val="00363FC2"/>
    <w:rsid w:val="0036413D"/>
    <w:rsid w:val="00364718"/>
    <w:rsid w:val="003649BA"/>
    <w:rsid w:val="00364BD1"/>
    <w:rsid w:val="00364CCC"/>
    <w:rsid w:val="00365C06"/>
    <w:rsid w:val="00365EA0"/>
    <w:rsid w:val="0036605F"/>
    <w:rsid w:val="003660DA"/>
    <w:rsid w:val="003665E5"/>
    <w:rsid w:val="00366AF3"/>
    <w:rsid w:val="00366C94"/>
    <w:rsid w:val="00366DC5"/>
    <w:rsid w:val="003674DC"/>
    <w:rsid w:val="00367AD3"/>
    <w:rsid w:val="00367B11"/>
    <w:rsid w:val="00367C00"/>
    <w:rsid w:val="00367E24"/>
    <w:rsid w:val="003706C2"/>
    <w:rsid w:val="00370863"/>
    <w:rsid w:val="0037089C"/>
    <w:rsid w:val="0037091B"/>
    <w:rsid w:val="00370944"/>
    <w:rsid w:val="00370A22"/>
    <w:rsid w:val="00370C13"/>
    <w:rsid w:val="00370E56"/>
    <w:rsid w:val="00370E7D"/>
    <w:rsid w:val="00371032"/>
    <w:rsid w:val="00371454"/>
    <w:rsid w:val="0037148E"/>
    <w:rsid w:val="0037155F"/>
    <w:rsid w:val="00371600"/>
    <w:rsid w:val="003717BD"/>
    <w:rsid w:val="00371A06"/>
    <w:rsid w:val="00371BCC"/>
    <w:rsid w:val="00371D42"/>
    <w:rsid w:val="00372813"/>
    <w:rsid w:val="00372F0A"/>
    <w:rsid w:val="00372FA7"/>
    <w:rsid w:val="003730FA"/>
    <w:rsid w:val="0037345B"/>
    <w:rsid w:val="0037478B"/>
    <w:rsid w:val="0037481E"/>
    <w:rsid w:val="003749C9"/>
    <w:rsid w:val="00374D7B"/>
    <w:rsid w:val="00375238"/>
    <w:rsid w:val="0037527E"/>
    <w:rsid w:val="0037569E"/>
    <w:rsid w:val="00375B81"/>
    <w:rsid w:val="00375DF0"/>
    <w:rsid w:val="00376206"/>
    <w:rsid w:val="003762B6"/>
    <w:rsid w:val="003769DA"/>
    <w:rsid w:val="00376CD9"/>
    <w:rsid w:val="00377068"/>
    <w:rsid w:val="0037715B"/>
    <w:rsid w:val="0037747D"/>
    <w:rsid w:val="003777AE"/>
    <w:rsid w:val="00377908"/>
    <w:rsid w:val="00377AE3"/>
    <w:rsid w:val="00377B91"/>
    <w:rsid w:val="003800B6"/>
    <w:rsid w:val="00380605"/>
    <w:rsid w:val="00380B26"/>
    <w:rsid w:val="00380CAB"/>
    <w:rsid w:val="00380D52"/>
    <w:rsid w:val="00380DD6"/>
    <w:rsid w:val="003810F3"/>
    <w:rsid w:val="0038117F"/>
    <w:rsid w:val="00381737"/>
    <w:rsid w:val="00381D24"/>
    <w:rsid w:val="00381D39"/>
    <w:rsid w:val="00381E9A"/>
    <w:rsid w:val="00382001"/>
    <w:rsid w:val="0038208F"/>
    <w:rsid w:val="0038248C"/>
    <w:rsid w:val="003828F9"/>
    <w:rsid w:val="00382923"/>
    <w:rsid w:val="00382A8D"/>
    <w:rsid w:val="00382AC2"/>
    <w:rsid w:val="00382C97"/>
    <w:rsid w:val="00382DA3"/>
    <w:rsid w:val="00382ED6"/>
    <w:rsid w:val="00382FA6"/>
    <w:rsid w:val="00382FF5"/>
    <w:rsid w:val="00383333"/>
    <w:rsid w:val="00383743"/>
    <w:rsid w:val="003837CB"/>
    <w:rsid w:val="00383836"/>
    <w:rsid w:val="003838FB"/>
    <w:rsid w:val="00383AF0"/>
    <w:rsid w:val="003843AB"/>
    <w:rsid w:val="00384778"/>
    <w:rsid w:val="00384A2A"/>
    <w:rsid w:val="00384DFE"/>
    <w:rsid w:val="00385109"/>
    <w:rsid w:val="00385A89"/>
    <w:rsid w:val="00385EFB"/>
    <w:rsid w:val="003860BE"/>
    <w:rsid w:val="0038613D"/>
    <w:rsid w:val="003861C1"/>
    <w:rsid w:val="00386A7B"/>
    <w:rsid w:val="00386BC9"/>
    <w:rsid w:val="00386CF4"/>
    <w:rsid w:val="00386DDE"/>
    <w:rsid w:val="00386F08"/>
    <w:rsid w:val="003871B3"/>
    <w:rsid w:val="00387551"/>
    <w:rsid w:val="0038763F"/>
    <w:rsid w:val="00387BBD"/>
    <w:rsid w:val="00387C9F"/>
    <w:rsid w:val="00387DDE"/>
    <w:rsid w:val="00387F00"/>
    <w:rsid w:val="00390055"/>
    <w:rsid w:val="003904FD"/>
    <w:rsid w:val="003905DE"/>
    <w:rsid w:val="00391104"/>
    <w:rsid w:val="00391108"/>
    <w:rsid w:val="0039130A"/>
    <w:rsid w:val="003914E9"/>
    <w:rsid w:val="0039157E"/>
    <w:rsid w:val="00391939"/>
    <w:rsid w:val="00391D6C"/>
    <w:rsid w:val="00393931"/>
    <w:rsid w:val="00393C51"/>
    <w:rsid w:val="00393C62"/>
    <w:rsid w:val="00393D55"/>
    <w:rsid w:val="00394064"/>
    <w:rsid w:val="00394333"/>
    <w:rsid w:val="003946AF"/>
    <w:rsid w:val="00394B1C"/>
    <w:rsid w:val="00394B20"/>
    <w:rsid w:val="00394C92"/>
    <w:rsid w:val="00394CA4"/>
    <w:rsid w:val="00394CB3"/>
    <w:rsid w:val="00394D70"/>
    <w:rsid w:val="00394EBC"/>
    <w:rsid w:val="00394EE7"/>
    <w:rsid w:val="0039524A"/>
    <w:rsid w:val="00395BCB"/>
    <w:rsid w:val="00395C80"/>
    <w:rsid w:val="003963FE"/>
    <w:rsid w:val="00396776"/>
    <w:rsid w:val="003969DE"/>
    <w:rsid w:val="00396CA4"/>
    <w:rsid w:val="00397040"/>
    <w:rsid w:val="00397177"/>
    <w:rsid w:val="0039755F"/>
    <w:rsid w:val="00397914"/>
    <w:rsid w:val="00397B88"/>
    <w:rsid w:val="00397FBE"/>
    <w:rsid w:val="003A006A"/>
    <w:rsid w:val="003A02DC"/>
    <w:rsid w:val="003A041E"/>
    <w:rsid w:val="003A06CB"/>
    <w:rsid w:val="003A0887"/>
    <w:rsid w:val="003A0CA9"/>
    <w:rsid w:val="003A0F5C"/>
    <w:rsid w:val="003A1461"/>
    <w:rsid w:val="003A149F"/>
    <w:rsid w:val="003A153A"/>
    <w:rsid w:val="003A178D"/>
    <w:rsid w:val="003A1892"/>
    <w:rsid w:val="003A1BC7"/>
    <w:rsid w:val="003A20F5"/>
    <w:rsid w:val="003A21DD"/>
    <w:rsid w:val="003A2495"/>
    <w:rsid w:val="003A2669"/>
    <w:rsid w:val="003A2A65"/>
    <w:rsid w:val="003A2E49"/>
    <w:rsid w:val="003A2FA8"/>
    <w:rsid w:val="003A30C8"/>
    <w:rsid w:val="003A33DD"/>
    <w:rsid w:val="003A3723"/>
    <w:rsid w:val="003A3A09"/>
    <w:rsid w:val="003A3A4C"/>
    <w:rsid w:val="003A3AB7"/>
    <w:rsid w:val="003A3CD7"/>
    <w:rsid w:val="003A3FA7"/>
    <w:rsid w:val="003A4812"/>
    <w:rsid w:val="003A491E"/>
    <w:rsid w:val="003A4C1E"/>
    <w:rsid w:val="003A50C0"/>
    <w:rsid w:val="003A5525"/>
    <w:rsid w:val="003A559B"/>
    <w:rsid w:val="003A5632"/>
    <w:rsid w:val="003A5937"/>
    <w:rsid w:val="003A5C43"/>
    <w:rsid w:val="003A6139"/>
    <w:rsid w:val="003A616D"/>
    <w:rsid w:val="003A6BED"/>
    <w:rsid w:val="003A6DE8"/>
    <w:rsid w:val="003A79BA"/>
    <w:rsid w:val="003A7CE4"/>
    <w:rsid w:val="003A7D39"/>
    <w:rsid w:val="003A7E74"/>
    <w:rsid w:val="003A7F22"/>
    <w:rsid w:val="003B00C2"/>
    <w:rsid w:val="003B03AD"/>
    <w:rsid w:val="003B03AF"/>
    <w:rsid w:val="003B051B"/>
    <w:rsid w:val="003B071A"/>
    <w:rsid w:val="003B0766"/>
    <w:rsid w:val="003B0C42"/>
    <w:rsid w:val="003B0C4D"/>
    <w:rsid w:val="003B0C68"/>
    <w:rsid w:val="003B0EDC"/>
    <w:rsid w:val="003B0F3A"/>
    <w:rsid w:val="003B10CE"/>
    <w:rsid w:val="003B10E5"/>
    <w:rsid w:val="003B113A"/>
    <w:rsid w:val="003B12A9"/>
    <w:rsid w:val="003B1356"/>
    <w:rsid w:val="003B19BE"/>
    <w:rsid w:val="003B1D2C"/>
    <w:rsid w:val="003B2047"/>
    <w:rsid w:val="003B222D"/>
    <w:rsid w:val="003B2365"/>
    <w:rsid w:val="003B2556"/>
    <w:rsid w:val="003B26E5"/>
    <w:rsid w:val="003B29B9"/>
    <w:rsid w:val="003B2D9F"/>
    <w:rsid w:val="003B2DEB"/>
    <w:rsid w:val="003B2FE7"/>
    <w:rsid w:val="003B3113"/>
    <w:rsid w:val="003B3380"/>
    <w:rsid w:val="003B36B7"/>
    <w:rsid w:val="003B3866"/>
    <w:rsid w:val="003B3B2B"/>
    <w:rsid w:val="003B3C21"/>
    <w:rsid w:val="003B3FAF"/>
    <w:rsid w:val="003B425F"/>
    <w:rsid w:val="003B4354"/>
    <w:rsid w:val="003B451E"/>
    <w:rsid w:val="003B45BF"/>
    <w:rsid w:val="003B4762"/>
    <w:rsid w:val="003B515E"/>
    <w:rsid w:val="003B529A"/>
    <w:rsid w:val="003B5464"/>
    <w:rsid w:val="003B57DF"/>
    <w:rsid w:val="003B5AF9"/>
    <w:rsid w:val="003B5B9C"/>
    <w:rsid w:val="003B602A"/>
    <w:rsid w:val="003B68BB"/>
    <w:rsid w:val="003B698D"/>
    <w:rsid w:val="003B6BAF"/>
    <w:rsid w:val="003B6DF2"/>
    <w:rsid w:val="003B6F0C"/>
    <w:rsid w:val="003B7E41"/>
    <w:rsid w:val="003C024A"/>
    <w:rsid w:val="003C0379"/>
    <w:rsid w:val="003C0A44"/>
    <w:rsid w:val="003C0E5A"/>
    <w:rsid w:val="003C1017"/>
    <w:rsid w:val="003C129A"/>
    <w:rsid w:val="003C1A0E"/>
    <w:rsid w:val="003C20FE"/>
    <w:rsid w:val="003C2E18"/>
    <w:rsid w:val="003C34FC"/>
    <w:rsid w:val="003C368E"/>
    <w:rsid w:val="003C3AEC"/>
    <w:rsid w:val="003C3C37"/>
    <w:rsid w:val="003C3EB5"/>
    <w:rsid w:val="003C3FA5"/>
    <w:rsid w:val="003C3FC0"/>
    <w:rsid w:val="003C470B"/>
    <w:rsid w:val="003C4BA2"/>
    <w:rsid w:val="003C4D1E"/>
    <w:rsid w:val="003C4F7A"/>
    <w:rsid w:val="003C5025"/>
    <w:rsid w:val="003C547A"/>
    <w:rsid w:val="003C5695"/>
    <w:rsid w:val="003C570B"/>
    <w:rsid w:val="003C5A9D"/>
    <w:rsid w:val="003C5D6E"/>
    <w:rsid w:val="003C5EE4"/>
    <w:rsid w:val="003C63D1"/>
    <w:rsid w:val="003C6649"/>
    <w:rsid w:val="003C6782"/>
    <w:rsid w:val="003C6931"/>
    <w:rsid w:val="003C696F"/>
    <w:rsid w:val="003C6C9A"/>
    <w:rsid w:val="003C7010"/>
    <w:rsid w:val="003C736C"/>
    <w:rsid w:val="003C7648"/>
    <w:rsid w:val="003C7697"/>
    <w:rsid w:val="003C7BD4"/>
    <w:rsid w:val="003D01AB"/>
    <w:rsid w:val="003D096F"/>
    <w:rsid w:val="003D0B8D"/>
    <w:rsid w:val="003D0BD2"/>
    <w:rsid w:val="003D0D5C"/>
    <w:rsid w:val="003D1119"/>
    <w:rsid w:val="003D15C0"/>
    <w:rsid w:val="003D1617"/>
    <w:rsid w:val="003D18E9"/>
    <w:rsid w:val="003D1983"/>
    <w:rsid w:val="003D1BC2"/>
    <w:rsid w:val="003D1C2D"/>
    <w:rsid w:val="003D1F19"/>
    <w:rsid w:val="003D20CA"/>
    <w:rsid w:val="003D23DE"/>
    <w:rsid w:val="003D24E3"/>
    <w:rsid w:val="003D2520"/>
    <w:rsid w:val="003D2817"/>
    <w:rsid w:val="003D2CD9"/>
    <w:rsid w:val="003D322B"/>
    <w:rsid w:val="003D32DE"/>
    <w:rsid w:val="003D3892"/>
    <w:rsid w:val="003D3BCA"/>
    <w:rsid w:val="003D3C3B"/>
    <w:rsid w:val="003D404A"/>
    <w:rsid w:val="003D4153"/>
    <w:rsid w:val="003D4E2A"/>
    <w:rsid w:val="003D4E3E"/>
    <w:rsid w:val="003D4E98"/>
    <w:rsid w:val="003D53BC"/>
    <w:rsid w:val="003D5607"/>
    <w:rsid w:val="003D5790"/>
    <w:rsid w:val="003D57DC"/>
    <w:rsid w:val="003D585B"/>
    <w:rsid w:val="003D593D"/>
    <w:rsid w:val="003D5A49"/>
    <w:rsid w:val="003D5C92"/>
    <w:rsid w:val="003D5D67"/>
    <w:rsid w:val="003D5E61"/>
    <w:rsid w:val="003D6372"/>
    <w:rsid w:val="003D68DA"/>
    <w:rsid w:val="003D6DE0"/>
    <w:rsid w:val="003D7199"/>
    <w:rsid w:val="003D7248"/>
    <w:rsid w:val="003D73ED"/>
    <w:rsid w:val="003D74B8"/>
    <w:rsid w:val="003D7653"/>
    <w:rsid w:val="003D78D2"/>
    <w:rsid w:val="003D79B6"/>
    <w:rsid w:val="003D7AB0"/>
    <w:rsid w:val="003E011F"/>
    <w:rsid w:val="003E013F"/>
    <w:rsid w:val="003E131C"/>
    <w:rsid w:val="003E16A9"/>
    <w:rsid w:val="003E1A72"/>
    <w:rsid w:val="003E1B22"/>
    <w:rsid w:val="003E1B55"/>
    <w:rsid w:val="003E1EA0"/>
    <w:rsid w:val="003E1F53"/>
    <w:rsid w:val="003E1F84"/>
    <w:rsid w:val="003E2642"/>
    <w:rsid w:val="003E26DC"/>
    <w:rsid w:val="003E2837"/>
    <w:rsid w:val="003E2B1A"/>
    <w:rsid w:val="003E2CD1"/>
    <w:rsid w:val="003E2DD6"/>
    <w:rsid w:val="003E2E26"/>
    <w:rsid w:val="003E2F42"/>
    <w:rsid w:val="003E2F5E"/>
    <w:rsid w:val="003E2FA0"/>
    <w:rsid w:val="003E302A"/>
    <w:rsid w:val="003E36AA"/>
    <w:rsid w:val="003E3B09"/>
    <w:rsid w:val="003E3C76"/>
    <w:rsid w:val="003E3E7C"/>
    <w:rsid w:val="003E415A"/>
    <w:rsid w:val="003E4BEF"/>
    <w:rsid w:val="003E4E2B"/>
    <w:rsid w:val="003E54C6"/>
    <w:rsid w:val="003E56C0"/>
    <w:rsid w:val="003E5764"/>
    <w:rsid w:val="003E57C0"/>
    <w:rsid w:val="003E5978"/>
    <w:rsid w:val="003E5AD4"/>
    <w:rsid w:val="003E6274"/>
    <w:rsid w:val="003E645C"/>
    <w:rsid w:val="003E6513"/>
    <w:rsid w:val="003E6566"/>
    <w:rsid w:val="003E692D"/>
    <w:rsid w:val="003E6AD7"/>
    <w:rsid w:val="003E6C1A"/>
    <w:rsid w:val="003E7A9B"/>
    <w:rsid w:val="003E7AEE"/>
    <w:rsid w:val="003E7F06"/>
    <w:rsid w:val="003F03AD"/>
    <w:rsid w:val="003F0894"/>
    <w:rsid w:val="003F09CF"/>
    <w:rsid w:val="003F0E01"/>
    <w:rsid w:val="003F0FD0"/>
    <w:rsid w:val="003F133C"/>
    <w:rsid w:val="003F1FE4"/>
    <w:rsid w:val="003F31CB"/>
    <w:rsid w:val="003F329F"/>
    <w:rsid w:val="003F3AEA"/>
    <w:rsid w:val="003F3C13"/>
    <w:rsid w:val="003F3C57"/>
    <w:rsid w:val="003F410A"/>
    <w:rsid w:val="003F436E"/>
    <w:rsid w:val="003F4372"/>
    <w:rsid w:val="003F46DA"/>
    <w:rsid w:val="003F4811"/>
    <w:rsid w:val="003F49B0"/>
    <w:rsid w:val="003F4B25"/>
    <w:rsid w:val="003F4C85"/>
    <w:rsid w:val="003F537C"/>
    <w:rsid w:val="003F549A"/>
    <w:rsid w:val="003F57B2"/>
    <w:rsid w:val="003F5E83"/>
    <w:rsid w:val="003F60B8"/>
    <w:rsid w:val="003F60DC"/>
    <w:rsid w:val="003F6299"/>
    <w:rsid w:val="003F6596"/>
    <w:rsid w:val="003F6A91"/>
    <w:rsid w:val="003F6CC8"/>
    <w:rsid w:val="003F6D7C"/>
    <w:rsid w:val="003F6F60"/>
    <w:rsid w:val="003F6F95"/>
    <w:rsid w:val="003F6FCB"/>
    <w:rsid w:val="003F7568"/>
    <w:rsid w:val="003F7F99"/>
    <w:rsid w:val="0040095A"/>
    <w:rsid w:val="00400B9F"/>
    <w:rsid w:val="00400C93"/>
    <w:rsid w:val="00400FC8"/>
    <w:rsid w:val="00400FE5"/>
    <w:rsid w:val="0040104C"/>
    <w:rsid w:val="00401289"/>
    <w:rsid w:val="00401586"/>
    <w:rsid w:val="0040161D"/>
    <w:rsid w:val="004017C5"/>
    <w:rsid w:val="00402368"/>
    <w:rsid w:val="00402554"/>
    <w:rsid w:val="00402654"/>
    <w:rsid w:val="004027DB"/>
    <w:rsid w:val="00402C3D"/>
    <w:rsid w:val="004031A0"/>
    <w:rsid w:val="004032A4"/>
    <w:rsid w:val="004033E5"/>
    <w:rsid w:val="00403521"/>
    <w:rsid w:val="0040396A"/>
    <w:rsid w:val="00404358"/>
    <w:rsid w:val="00404E0A"/>
    <w:rsid w:val="00405306"/>
    <w:rsid w:val="0040561E"/>
    <w:rsid w:val="00405687"/>
    <w:rsid w:val="00405C85"/>
    <w:rsid w:val="00405F02"/>
    <w:rsid w:val="00405FEC"/>
    <w:rsid w:val="00406579"/>
    <w:rsid w:val="00406704"/>
    <w:rsid w:val="0040677F"/>
    <w:rsid w:val="00406882"/>
    <w:rsid w:val="00406A7F"/>
    <w:rsid w:val="00406E77"/>
    <w:rsid w:val="0040738E"/>
    <w:rsid w:val="0040765E"/>
    <w:rsid w:val="004079D9"/>
    <w:rsid w:val="00407B19"/>
    <w:rsid w:val="00407B65"/>
    <w:rsid w:val="0041028B"/>
    <w:rsid w:val="00410331"/>
    <w:rsid w:val="00410471"/>
    <w:rsid w:val="004112A7"/>
    <w:rsid w:val="00411305"/>
    <w:rsid w:val="00411956"/>
    <w:rsid w:val="00411CE2"/>
    <w:rsid w:val="00411DCC"/>
    <w:rsid w:val="0041201B"/>
    <w:rsid w:val="0041227B"/>
    <w:rsid w:val="00412861"/>
    <w:rsid w:val="004129C5"/>
    <w:rsid w:val="00413082"/>
    <w:rsid w:val="00413AE3"/>
    <w:rsid w:val="00413E42"/>
    <w:rsid w:val="004149DD"/>
    <w:rsid w:val="00414B0A"/>
    <w:rsid w:val="004152C4"/>
    <w:rsid w:val="004152EF"/>
    <w:rsid w:val="004152F2"/>
    <w:rsid w:val="00415353"/>
    <w:rsid w:val="0041547E"/>
    <w:rsid w:val="004157F2"/>
    <w:rsid w:val="004162D2"/>
    <w:rsid w:val="00416398"/>
    <w:rsid w:val="0041648A"/>
    <w:rsid w:val="00416D78"/>
    <w:rsid w:val="00416DB2"/>
    <w:rsid w:val="00416F0C"/>
    <w:rsid w:val="00416FBD"/>
    <w:rsid w:val="00417110"/>
    <w:rsid w:val="0041713A"/>
    <w:rsid w:val="004173A8"/>
    <w:rsid w:val="00417432"/>
    <w:rsid w:val="00417490"/>
    <w:rsid w:val="00417618"/>
    <w:rsid w:val="00417A60"/>
    <w:rsid w:val="00417AC2"/>
    <w:rsid w:val="004209A8"/>
    <w:rsid w:val="00420A0C"/>
    <w:rsid w:val="00420BF3"/>
    <w:rsid w:val="00420C42"/>
    <w:rsid w:val="00421199"/>
    <w:rsid w:val="00421274"/>
    <w:rsid w:val="004214B0"/>
    <w:rsid w:val="004216EA"/>
    <w:rsid w:val="00421904"/>
    <w:rsid w:val="00421DA6"/>
    <w:rsid w:val="00422127"/>
    <w:rsid w:val="00422330"/>
    <w:rsid w:val="00422884"/>
    <w:rsid w:val="00422A2C"/>
    <w:rsid w:val="00422F5F"/>
    <w:rsid w:val="00423015"/>
    <w:rsid w:val="004233AC"/>
    <w:rsid w:val="004235D8"/>
    <w:rsid w:val="004238B7"/>
    <w:rsid w:val="0042391E"/>
    <w:rsid w:val="00423E8E"/>
    <w:rsid w:val="004240C4"/>
    <w:rsid w:val="00424629"/>
    <w:rsid w:val="004247F6"/>
    <w:rsid w:val="00424A0F"/>
    <w:rsid w:val="00424B22"/>
    <w:rsid w:val="00424CDC"/>
    <w:rsid w:val="00424DF5"/>
    <w:rsid w:val="00424F52"/>
    <w:rsid w:val="00425042"/>
    <w:rsid w:val="004256C1"/>
    <w:rsid w:val="0042592E"/>
    <w:rsid w:val="00425AE1"/>
    <w:rsid w:val="00425CF9"/>
    <w:rsid w:val="0042629A"/>
    <w:rsid w:val="00426792"/>
    <w:rsid w:val="00426B6B"/>
    <w:rsid w:val="00426CC5"/>
    <w:rsid w:val="00426F2C"/>
    <w:rsid w:val="00427173"/>
    <w:rsid w:val="0042730A"/>
    <w:rsid w:val="00427495"/>
    <w:rsid w:val="00427FA9"/>
    <w:rsid w:val="00430155"/>
    <w:rsid w:val="0043054E"/>
    <w:rsid w:val="00430DF3"/>
    <w:rsid w:val="00430F15"/>
    <w:rsid w:val="0043119F"/>
    <w:rsid w:val="00431254"/>
    <w:rsid w:val="004315A4"/>
    <w:rsid w:val="00431675"/>
    <w:rsid w:val="00432675"/>
    <w:rsid w:val="0043279A"/>
    <w:rsid w:val="00432A43"/>
    <w:rsid w:val="00432A6C"/>
    <w:rsid w:val="00432B62"/>
    <w:rsid w:val="00433327"/>
    <w:rsid w:val="00433446"/>
    <w:rsid w:val="0043385F"/>
    <w:rsid w:val="0043399C"/>
    <w:rsid w:val="00433A25"/>
    <w:rsid w:val="00433AC0"/>
    <w:rsid w:val="00433AFB"/>
    <w:rsid w:val="0043439A"/>
    <w:rsid w:val="00434484"/>
    <w:rsid w:val="00434B62"/>
    <w:rsid w:val="00435071"/>
    <w:rsid w:val="0043509D"/>
    <w:rsid w:val="00435115"/>
    <w:rsid w:val="00435403"/>
    <w:rsid w:val="0043576A"/>
    <w:rsid w:val="0043582C"/>
    <w:rsid w:val="00435A21"/>
    <w:rsid w:val="004363EC"/>
    <w:rsid w:val="004366A9"/>
    <w:rsid w:val="00436926"/>
    <w:rsid w:val="00436C99"/>
    <w:rsid w:val="004370F9"/>
    <w:rsid w:val="0043736B"/>
    <w:rsid w:val="0043748F"/>
    <w:rsid w:val="004377B5"/>
    <w:rsid w:val="00437ADC"/>
    <w:rsid w:val="00437C2B"/>
    <w:rsid w:val="0044006B"/>
    <w:rsid w:val="00440406"/>
    <w:rsid w:val="0044072C"/>
    <w:rsid w:val="00440C64"/>
    <w:rsid w:val="00440CEE"/>
    <w:rsid w:val="00440EF0"/>
    <w:rsid w:val="004415AE"/>
    <w:rsid w:val="00441A84"/>
    <w:rsid w:val="00441D6B"/>
    <w:rsid w:val="0044208C"/>
    <w:rsid w:val="0044281C"/>
    <w:rsid w:val="00442A56"/>
    <w:rsid w:val="00443403"/>
    <w:rsid w:val="004434EA"/>
    <w:rsid w:val="00443754"/>
    <w:rsid w:val="004437B3"/>
    <w:rsid w:val="00443992"/>
    <w:rsid w:val="00443B8E"/>
    <w:rsid w:val="00444603"/>
    <w:rsid w:val="004446F5"/>
    <w:rsid w:val="004449E5"/>
    <w:rsid w:val="00444A1E"/>
    <w:rsid w:val="00444E36"/>
    <w:rsid w:val="0044535E"/>
    <w:rsid w:val="0044551D"/>
    <w:rsid w:val="0044558B"/>
    <w:rsid w:val="0044559E"/>
    <w:rsid w:val="004455B1"/>
    <w:rsid w:val="004456CA"/>
    <w:rsid w:val="00445B0F"/>
    <w:rsid w:val="00445BC9"/>
    <w:rsid w:val="00446133"/>
    <w:rsid w:val="004464DF"/>
    <w:rsid w:val="00446775"/>
    <w:rsid w:val="00446BCA"/>
    <w:rsid w:val="00446FA2"/>
    <w:rsid w:val="00446FAC"/>
    <w:rsid w:val="0044704F"/>
    <w:rsid w:val="0044713A"/>
    <w:rsid w:val="00447573"/>
    <w:rsid w:val="00450011"/>
    <w:rsid w:val="00450022"/>
    <w:rsid w:val="0045035C"/>
    <w:rsid w:val="00450A32"/>
    <w:rsid w:val="00450B20"/>
    <w:rsid w:val="00450BE3"/>
    <w:rsid w:val="00450D6E"/>
    <w:rsid w:val="00451143"/>
    <w:rsid w:val="00451325"/>
    <w:rsid w:val="004519AE"/>
    <w:rsid w:val="00451BA5"/>
    <w:rsid w:val="004520DE"/>
    <w:rsid w:val="00452361"/>
    <w:rsid w:val="004523A4"/>
    <w:rsid w:val="0045251E"/>
    <w:rsid w:val="004527F1"/>
    <w:rsid w:val="00452908"/>
    <w:rsid w:val="004529C6"/>
    <w:rsid w:val="00452ED3"/>
    <w:rsid w:val="00453058"/>
    <w:rsid w:val="00453229"/>
    <w:rsid w:val="0045343B"/>
    <w:rsid w:val="00453A5D"/>
    <w:rsid w:val="00453F15"/>
    <w:rsid w:val="0045404B"/>
    <w:rsid w:val="004540D3"/>
    <w:rsid w:val="004545EA"/>
    <w:rsid w:val="00454A6A"/>
    <w:rsid w:val="00454B51"/>
    <w:rsid w:val="00455936"/>
    <w:rsid w:val="004559F6"/>
    <w:rsid w:val="00456032"/>
    <w:rsid w:val="0045632C"/>
    <w:rsid w:val="0045636F"/>
    <w:rsid w:val="004565F1"/>
    <w:rsid w:val="00456711"/>
    <w:rsid w:val="00456763"/>
    <w:rsid w:val="00456D19"/>
    <w:rsid w:val="00456F6A"/>
    <w:rsid w:val="00457CEF"/>
    <w:rsid w:val="00457FD9"/>
    <w:rsid w:val="0046028F"/>
    <w:rsid w:val="00460373"/>
    <w:rsid w:val="004605AB"/>
    <w:rsid w:val="004606B1"/>
    <w:rsid w:val="00460C82"/>
    <w:rsid w:val="0046175C"/>
    <w:rsid w:val="004618A1"/>
    <w:rsid w:val="00461B6C"/>
    <w:rsid w:val="00462185"/>
    <w:rsid w:val="004621B9"/>
    <w:rsid w:val="00462805"/>
    <w:rsid w:val="00462A85"/>
    <w:rsid w:val="00462AF4"/>
    <w:rsid w:val="004630EF"/>
    <w:rsid w:val="004631D9"/>
    <w:rsid w:val="0046339F"/>
    <w:rsid w:val="004634A3"/>
    <w:rsid w:val="0046398F"/>
    <w:rsid w:val="00463A23"/>
    <w:rsid w:val="00463ECC"/>
    <w:rsid w:val="004642B7"/>
    <w:rsid w:val="004645CB"/>
    <w:rsid w:val="00464A13"/>
    <w:rsid w:val="00464E47"/>
    <w:rsid w:val="004650C2"/>
    <w:rsid w:val="0046565C"/>
    <w:rsid w:val="00465973"/>
    <w:rsid w:val="0046597B"/>
    <w:rsid w:val="00465B5E"/>
    <w:rsid w:val="00465E88"/>
    <w:rsid w:val="00465EF2"/>
    <w:rsid w:val="004660EB"/>
    <w:rsid w:val="00466262"/>
    <w:rsid w:val="0046627C"/>
    <w:rsid w:val="00466C49"/>
    <w:rsid w:val="00466CC6"/>
    <w:rsid w:val="00466DB5"/>
    <w:rsid w:val="0046707C"/>
    <w:rsid w:val="00467CB0"/>
    <w:rsid w:val="00470187"/>
    <w:rsid w:val="00470582"/>
    <w:rsid w:val="00470C55"/>
    <w:rsid w:val="00470CF9"/>
    <w:rsid w:val="00471517"/>
    <w:rsid w:val="0047192E"/>
    <w:rsid w:val="004719EA"/>
    <w:rsid w:val="00471DC4"/>
    <w:rsid w:val="00472203"/>
    <w:rsid w:val="0047228A"/>
    <w:rsid w:val="004722EF"/>
    <w:rsid w:val="004726B8"/>
    <w:rsid w:val="00472996"/>
    <w:rsid w:val="00472D21"/>
    <w:rsid w:val="00473332"/>
    <w:rsid w:val="004734C4"/>
    <w:rsid w:val="004734FD"/>
    <w:rsid w:val="0047368F"/>
    <w:rsid w:val="00473890"/>
    <w:rsid w:val="00473993"/>
    <w:rsid w:val="00473D26"/>
    <w:rsid w:val="004740CB"/>
    <w:rsid w:val="004742AF"/>
    <w:rsid w:val="00474457"/>
    <w:rsid w:val="004745D9"/>
    <w:rsid w:val="00474648"/>
    <w:rsid w:val="004746AA"/>
    <w:rsid w:val="00474989"/>
    <w:rsid w:val="00474BE2"/>
    <w:rsid w:val="00474DE0"/>
    <w:rsid w:val="00474DFA"/>
    <w:rsid w:val="00474E4F"/>
    <w:rsid w:val="00474F1C"/>
    <w:rsid w:val="00475525"/>
    <w:rsid w:val="00475987"/>
    <w:rsid w:val="00475C0B"/>
    <w:rsid w:val="00475C82"/>
    <w:rsid w:val="004760DA"/>
    <w:rsid w:val="00476313"/>
    <w:rsid w:val="00476588"/>
    <w:rsid w:val="00476969"/>
    <w:rsid w:val="00476A40"/>
    <w:rsid w:val="00476CCC"/>
    <w:rsid w:val="0047752D"/>
    <w:rsid w:val="0047778F"/>
    <w:rsid w:val="0047783E"/>
    <w:rsid w:val="00477B66"/>
    <w:rsid w:val="00477CD4"/>
    <w:rsid w:val="0048072E"/>
    <w:rsid w:val="00480799"/>
    <w:rsid w:val="004809E7"/>
    <w:rsid w:val="00481085"/>
    <w:rsid w:val="00481097"/>
    <w:rsid w:val="00481151"/>
    <w:rsid w:val="0048138D"/>
    <w:rsid w:val="004813E5"/>
    <w:rsid w:val="00481480"/>
    <w:rsid w:val="0048160D"/>
    <w:rsid w:val="004818E4"/>
    <w:rsid w:val="0048195C"/>
    <w:rsid w:val="00481BF0"/>
    <w:rsid w:val="0048277C"/>
    <w:rsid w:val="0048296D"/>
    <w:rsid w:val="00483969"/>
    <w:rsid w:val="00483A63"/>
    <w:rsid w:val="00483B90"/>
    <w:rsid w:val="00483BBD"/>
    <w:rsid w:val="0048437E"/>
    <w:rsid w:val="004843BA"/>
    <w:rsid w:val="00484420"/>
    <w:rsid w:val="00484811"/>
    <w:rsid w:val="00484A47"/>
    <w:rsid w:val="00484C0C"/>
    <w:rsid w:val="00484F00"/>
    <w:rsid w:val="004852E0"/>
    <w:rsid w:val="00485EEB"/>
    <w:rsid w:val="00486028"/>
    <w:rsid w:val="00486295"/>
    <w:rsid w:val="0048666E"/>
    <w:rsid w:val="00486B3A"/>
    <w:rsid w:val="00486BA4"/>
    <w:rsid w:val="00486E7F"/>
    <w:rsid w:val="00486EC5"/>
    <w:rsid w:val="004878A4"/>
    <w:rsid w:val="004878E7"/>
    <w:rsid w:val="00487AFE"/>
    <w:rsid w:val="00487DF2"/>
    <w:rsid w:val="00487EFA"/>
    <w:rsid w:val="0049001F"/>
    <w:rsid w:val="00490272"/>
    <w:rsid w:val="0049038B"/>
    <w:rsid w:val="004903D6"/>
    <w:rsid w:val="00490965"/>
    <w:rsid w:val="00490C04"/>
    <w:rsid w:val="00490D2A"/>
    <w:rsid w:val="00490E62"/>
    <w:rsid w:val="00491078"/>
    <w:rsid w:val="004913A0"/>
    <w:rsid w:val="0049186A"/>
    <w:rsid w:val="004921F3"/>
    <w:rsid w:val="00492289"/>
    <w:rsid w:val="004923F6"/>
    <w:rsid w:val="00492438"/>
    <w:rsid w:val="004926FB"/>
    <w:rsid w:val="00492A6D"/>
    <w:rsid w:val="00492E6B"/>
    <w:rsid w:val="004930B1"/>
    <w:rsid w:val="0049311C"/>
    <w:rsid w:val="00493161"/>
    <w:rsid w:val="00493275"/>
    <w:rsid w:val="004939CF"/>
    <w:rsid w:val="00493A5D"/>
    <w:rsid w:val="00493F91"/>
    <w:rsid w:val="004940DC"/>
    <w:rsid w:val="00494126"/>
    <w:rsid w:val="004942A1"/>
    <w:rsid w:val="00494839"/>
    <w:rsid w:val="00494C13"/>
    <w:rsid w:val="00494FAB"/>
    <w:rsid w:val="00495032"/>
    <w:rsid w:val="0049533B"/>
    <w:rsid w:val="004953BF"/>
    <w:rsid w:val="0049555B"/>
    <w:rsid w:val="0049560A"/>
    <w:rsid w:val="00495996"/>
    <w:rsid w:val="00495C29"/>
    <w:rsid w:val="00495C92"/>
    <w:rsid w:val="004964B3"/>
    <w:rsid w:val="004964CE"/>
    <w:rsid w:val="00496A60"/>
    <w:rsid w:val="0049733D"/>
    <w:rsid w:val="00497C8E"/>
    <w:rsid w:val="00497FEC"/>
    <w:rsid w:val="004A008A"/>
    <w:rsid w:val="004A03D2"/>
    <w:rsid w:val="004A03F0"/>
    <w:rsid w:val="004A0B0B"/>
    <w:rsid w:val="004A0E2D"/>
    <w:rsid w:val="004A0E4D"/>
    <w:rsid w:val="004A14FA"/>
    <w:rsid w:val="004A1706"/>
    <w:rsid w:val="004A177A"/>
    <w:rsid w:val="004A17B4"/>
    <w:rsid w:val="004A1C17"/>
    <w:rsid w:val="004A2020"/>
    <w:rsid w:val="004A2085"/>
    <w:rsid w:val="004A222A"/>
    <w:rsid w:val="004A22B3"/>
    <w:rsid w:val="004A22FE"/>
    <w:rsid w:val="004A26A9"/>
    <w:rsid w:val="004A2873"/>
    <w:rsid w:val="004A2A46"/>
    <w:rsid w:val="004A2D41"/>
    <w:rsid w:val="004A303D"/>
    <w:rsid w:val="004A33D8"/>
    <w:rsid w:val="004A370B"/>
    <w:rsid w:val="004A3B06"/>
    <w:rsid w:val="004A3BB1"/>
    <w:rsid w:val="004A3C3F"/>
    <w:rsid w:val="004A3F4B"/>
    <w:rsid w:val="004A4306"/>
    <w:rsid w:val="004A4822"/>
    <w:rsid w:val="004A4886"/>
    <w:rsid w:val="004A4AB8"/>
    <w:rsid w:val="004A4B9A"/>
    <w:rsid w:val="004A4C06"/>
    <w:rsid w:val="004A4C84"/>
    <w:rsid w:val="004A4FF7"/>
    <w:rsid w:val="004A54AD"/>
    <w:rsid w:val="004A553E"/>
    <w:rsid w:val="004A5846"/>
    <w:rsid w:val="004A5CD1"/>
    <w:rsid w:val="004A5F10"/>
    <w:rsid w:val="004A6022"/>
    <w:rsid w:val="004A6213"/>
    <w:rsid w:val="004A6358"/>
    <w:rsid w:val="004A64FC"/>
    <w:rsid w:val="004A699F"/>
    <w:rsid w:val="004A6A6F"/>
    <w:rsid w:val="004A6D18"/>
    <w:rsid w:val="004A6EF8"/>
    <w:rsid w:val="004A7152"/>
    <w:rsid w:val="004A76A4"/>
    <w:rsid w:val="004A78D6"/>
    <w:rsid w:val="004A7E52"/>
    <w:rsid w:val="004A7F44"/>
    <w:rsid w:val="004B0858"/>
    <w:rsid w:val="004B092A"/>
    <w:rsid w:val="004B093C"/>
    <w:rsid w:val="004B1066"/>
    <w:rsid w:val="004B1671"/>
    <w:rsid w:val="004B1A9A"/>
    <w:rsid w:val="004B1D89"/>
    <w:rsid w:val="004B1DD0"/>
    <w:rsid w:val="004B2417"/>
    <w:rsid w:val="004B2602"/>
    <w:rsid w:val="004B292C"/>
    <w:rsid w:val="004B2CA3"/>
    <w:rsid w:val="004B2D2D"/>
    <w:rsid w:val="004B328B"/>
    <w:rsid w:val="004B3396"/>
    <w:rsid w:val="004B3B7B"/>
    <w:rsid w:val="004B3DA0"/>
    <w:rsid w:val="004B3E72"/>
    <w:rsid w:val="004B3FF5"/>
    <w:rsid w:val="004B46D8"/>
    <w:rsid w:val="004B4DFE"/>
    <w:rsid w:val="004B4EC9"/>
    <w:rsid w:val="004B4F00"/>
    <w:rsid w:val="004B5048"/>
    <w:rsid w:val="004B50E9"/>
    <w:rsid w:val="004B5482"/>
    <w:rsid w:val="004B6378"/>
    <w:rsid w:val="004B657E"/>
    <w:rsid w:val="004B685F"/>
    <w:rsid w:val="004B6895"/>
    <w:rsid w:val="004B6937"/>
    <w:rsid w:val="004B6AF4"/>
    <w:rsid w:val="004B6BD6"/>
    <w:rsid w:val="004B6EEA"/>
    <w:rsid w:val="004B7638"/>
    <w:rsid w:val="004B7681"/>
    <w:rsid w:val="004B78C0"/>
    <w:rsid w:val="004B7A49"/>
    <w:rsid w:val="004B7F7E"/>
    <w:rsid w:val="004B7F8C"/>
    <w:rsid w:val="004C00C3"/>
    <w:rsid w:val="004C0FA7"/>
    <w:rsid w:val="004C103C"/>
    <w:rsid w:val="004C109B"/>
    <w:rsid w:val="004C1985"/>
    <w:rsid w:val="004C232A"/>
    <w:rsid w:val="004C29AD"/>
    <w:rsid w:val="004C29DC"/>
    <w:rsid w:val="004C33DD"/>
    <w:rsid w:val="004C34BA"/>
    <w:rsid w:val="004C3587"/>
    <w:rsid w:val="004C367B"/>
    <w:rsid w:val="004C38B0"/>
    <w:rsid w:val="004C3DE0"/>
    <w:rsid w:val="004C407A"/>
    <w:rsid w:val="004C45B1"/>
    <w:rsid w:val="004C47A0"/>
    <w:rsid w:val="004C47A4"/>
    <w:rsid w:val="004C49F3"/>
    <w:rsid w:val="004C4D28"/>
    <w:rsid w:val="004C4E8D"/>
    <w:rsid w:val="004C4EAB"/>
    <w:rsid w:val="004C53E7"/>
    <w:rsid w:val="004C548D"/>
    <w:rsid w:val="004C583C"/>
    <w:rsid w:val="004C58DB"/>
    <w:rsid w:val="004C5A29"/>
    <w:rsid w:val="004C603B"/>
    <w:rsid w:val="004C623C"/>
    <w:rsid w:val="004C69EE"/>
    <w:rsid w:val="004C69F8"/>
    <w:rsid w:val="004C6BC4"/>
    <w:rsid w:val="004C6DE2"/>
    <w:rsid w:val="004C72DE"/>
    <w:rsid w:val="004C75B5"/>
    <w:rsid w:val="004C7C4E"/>
    <w:rsid w:val="004C7CFB"/>
    <w:rsid w:val="004D00A4"/>
    <w:rsid w:val="004D04E5"/>
    <w:rsid w:val="004D0643"/>
    <w:rsid w:val="004D066A"/>
    <w:rsid w:val="004D0779"/>
    <w:rsid w:val="004D091F"/>
    <w:rsid w:val="004D0C57"/>
    <w:rsid w:val="004D0E6B"/>
    <w:rsid w:val="004D0FAC"/>
    <w:rsid w:val="004D10DD"/>
    <w:rsid w:val="004D11A0"/>
    <w:rsid w:val="004D1393"/>
    <w:rsid w:val="004D1525"/>
    <w:rsid w:val="004D1910"/>
    <w:rsid w:val="004D1A5C"/>
    <w:rsid w:val="004D1AA0"/>
    <w:rsid w:val="004D1DFE"/>
    <w:rsid w:val="004D2272"/>
    <w:rsid w:val="004D2352"/>
    <w:rsid w:val="004D2588"/>
    <w:rsid w:val="004D2D95"/>
    <w:rsid w:val="004D3219"/>
    <w:rsid w:val="004D3407"/>
    <w:rsid w:val="004D3561"/>
    <w:rsid w:val="004D37F2"/>
    <w:rsid w:val="004D3A30"/>
    <w:rsid w:val="004D4E30"/>
    <w:rsid w:val="004D4FF3"/>
    <w:rsid w:val="004D51A6"/>
    <w:rsid w:val="004D538F"/>
    <w:rsid w:val="004D5929"/>
    <w:rsid w:val="004D5F24"/>
    <w:rsid w:val="004D637E"/>
    <w:rsid w:val="004D65BA"/>
    <w:rsid w:val="004D6684"/>
    <w:rsid w:val="004D68AA"/>
    <w:rsid w:val="004D6918"/>
    <w:rsid w:val="004D691E"/>
    <w:rsid w:val="004D6AA3"/>
    <w:rsid w:val="004D6B20"/>
    <w:rsid w:val="004D6CE0"/>
    <w:rsid w:val="004D7327"/>
    <w:rsid w:val="004D7540"/>
    <w:rsid w:val="004D75F3"/>
    <w:rsid w:val="004D77C2"/>
    <w:rsid w:val="004D79E9"/>
    <w:rsid w:val="004D7CCD"/>
    <w:rsid w:val="004D7FBD"/>
    <w:rsid w:val="004E012B"/>
    <w:rsid w:val="004E019B"/>
    <w:rsid w:val="004E0415"/>
    <w:rsid w:val="004E04F2"/>
    <w:rsid w:val="004E0863"/>
    <w:rsid w:val="004E0BE2"/>
    <w:rsid w:val="004E0D42"/>
    <w:rsid w:val="004E0F15"/>
    <w:rsid w:val="004E0F6B"/>
    <w:rsid w:val="004E136F"/>
    <w:rsid w:val="004E1788"/>
    <w:rsid w:val="004E18D9"/>
    <w:rsid w:val="004E1B04"/>
    <w:rsid w:val="004E1CB1"/>
    <w:rsid w:val="004E1D40"/>
    <w:rsid w:val="004E2B31"/>
    <w:rsid w:val="004E3131"/>
    <w:rsid w:val="004E32CD"/>
    <w:rsid w:val="004E33E5"/>
    <w:rsid w:val="004E34A4"/>
    <w:rsid w:val="004E34A8"/>
    <w:rsid w:val="004E38BF"/>
    <w:rsid w:val="004E3950"/>
    <w:rsid w:val="004E39A5"/>
    <w:rsid w:val="004E39BE"/>
    <w:rsid w:val="004E3AA2"/>
    <w:rsid w:val="004E4063"/>
    <w:rsid w:val="004E4631"/>
    <w:rsid w:val="004E48EB"/>
    <w:rsid w:val="004E4C06"/>
    <w:rsid w:val="004E5028"/>
    <w:rsid w:val="004E5098"/>
    <w:rsid w:val="004E53FC"/>
    <w:rsid w:val="004E570C"/>
    <w:rsid w:val="004E58A3"/>
    <w:rsid w:val="004E5CAB"/>
    <w:rsid w:val="004E5E47"/>
    <w:rsid w:val="004E5FD8"/>
    <w:rsid w:val="004E62F7"/>
    <w:rsid w:val="004E630C"/>
    <w:rsid w:val="004E6779"/>
    <w:rsid w:val="004E69C7"/>
    <w:rsid w:val="004E6A12"/>
    <w:rsid w:val="004E6B4A"/>
    <w:rsid w:val="004E79EC"/>
    <w:rsid w:val="004E7C93"/>
    <w:rsid w:val="004E7E13"/>
    <w:rsid w:val="004F00B3"/>
    <w:rsid w:val="004F00E2"/>
    <w:rsid w:val="004F01BC"/>
    <w:rsid w:val="004F03A8"/>
    <w:rsid w:val="004F0883"/>
    <w:rsid w:val="004F0A32"/>
    <w:rsid w:val="004F0E8B"/>
    <w:rsid w:val="004F127F"/>
    <w:rsid w:val="004F12C3"/>
    <w:rsid w:val="004F1770"/>
    <w:rsid w:val="004F21B0"/>
    <w:rsid w:val="004F234A"/>
    <w:rsid w:val="004F24D5"/>
    <w:rsid w:val="004F2663"/>
    <w:rsid w:val="004F27D8"/>
    <w:rsid w:val="004F2B82"/>
    <w:rsid w:val="004F2C9A"/>
    <w:rsid w:val="004F2E7F"/>
    <w:rsid w:val="004F2F13"/>
    <w:rsid w:val="004F2FA4"/>
    <w:rsid w:val="004F4538"/>
    <w:rsid w:val="004F4782"/>
    <w:rsid w:val="004F48BA"/>
    <w:rsid w:val="004F4B7C"/>
    <w:rsid w:val="004F514E"/>
    <w:rsid w:val="004F51E7"/>
    <w:rsid w:val="004F542D"/>
    <w:rsid w:val="004F5628"/>
    <w:rsid w:val="004F5666"/>
    <w:rsid w:val="004F58EA"/>
    <w:rsid w:val="004F59B5"/>
    <w:rsid w:val="004F5D01"/>
    <w:rsid w:val="004F5E16"/>
    <w:rsid w:val="004F5E7D"/>
    <w:rsid w:val="004F61B8"/>
    <w:rsid w:val="004F6367"/>
    <w:rsid w:val="004F6373"/>
    <w:rsid w:val="004F65C9"/>
    <w:rsid w:val="004F6814"/>
    <w:rsid w:val="004F6AEF"/>
    <w:rsid w:val="004F6CB2"/>
    <w:rsid w:val="004F6DAF"/>
    <w:rsid w:val="004F713B"/>
    <w:rsid w:val="004F738F"/>
    <w:rsid w:val="004F74FD"/>
    <w:rsid w:val="004F7582"/>
    <w:rsid w:val="004F794B"/>
    <w:rsid w:val="004F7AFD"/>
    <w:rsid w:val="004F7BC5"/>
    <w:rsid w:val="004F7BE1"/>
    <w:rsid w:val="004F7DC3"/>
    <w:rsid w:val="00500258"/>
    <w:rsid w:val="00500309"/>
    <w:rsid w:val="0050031E"/>
    <w:rsid w:val="00500497"/>
    <w:rsid w:val="005008D8"/>
    <w:rsid w:val="00500C81"/>
    <w:rsid w:val="005010CD"/>
    <w:rsid w:val="00501318"/>
    <w:rsid w:val="0050143A"/>
    <w:rsid w:val="00501484"/>
    <w:rsid w:val="0050170F"/>
    <w:rsid w:val="00501826"/>
    <w:rsid w:val="00501CEC"/>
    <w:rsid w:val="0050253A"/>
    <w:rsid w:val="00502816"/>
    <w:rsid w:val="00502848"/>
    <w:rsid w:val="005029D7"/>
    <w:rsid w:val="00502A21"/>
    <w:rsid w:val="00502C02"/>
    <w:rsid w:val="00502CEA"/>
    <w:rsid w:val="00502F02"/>
    <w:rsid w:val="00502F4F"/>
    <w:rsid w:val="005032FF"/>
    <w:rsid w:val="005033B8"/>
    <w:rsid w:val="00503B83"/>
    <w:rsid w:val="00503F0E"/>
    <w:rsid w:val="0050423C"/>
    <w:rsid w:val="00504445"/>
    <w:rsid w:val="00504827"/>
    <w:rsid w:val="00504E2F"/>
    <w:rsid w:val="005054CB"/>
    <w:rsid w:val="00505592"/>
    <w:rsid w:val="005056CE"/>
    <w:rsid w:val="00505BD5"/>
    <w:rsid w:val="00505CC2"/>
    <w:rsid w:val="00505CD4"/>
    <w:rsid w:val="00505D5F"/>
    <w:rsid w:val="00505E2C"/>
    <w:rsid w:val="00505F44"/>
    <w:rsid w:val="00506557"/>
    <w:rsid w:val="00506C2B"/>
    <w:rsid w:val="00507A58"/>
    <w:rsid w:val="00507B84"/>
    <w:rsid w:val="00507BFE"/>
    <w:rsid w:val="00507C1C"/>
    <w:rsid w:val="00507D0A"/>
    <w:rsid w:val="00507F0C"/>
    <w:rsid w:val="005101C5"/>
    <w:rsid w:val="005109AB"/>
    <w:rsid w:val="00510B44"/>
    <w:rsid w:val="00510C51"/>
    <w:rsid w:val="00511427"/>
    <w:rsid w:val="0051148A"/>
    <w:rsid w:val="00511ABA"/>
    <w:rsid w:val="00511DC9"/>
    <w:rsid w:val="0051203D"/>
    <w:rsid w:val="00512453"/>
    <w:rsid w:val="0051255E"/>
    <w:rsid w:val="0051295B"/>
    <w:rsid w:val="0051348F"/>
    <w:rsid w:val="00513ABB"/>
    <w:rsid w:val="00513B89"/>
    <w:rsid w:val="00513C77"/>
    <w:rsid w:val="0051416D"/>
    <w:rsid w:val="005144DE"/>
    <w:rsid w:val="005149AC"/>
    <w:rsid w:val="00514A76"/>
    <w:rsid w:val="00514B36"/>
    <w:rsid w:val="00514CF9"/>
    <w:rsid w:val="00514DA2"/>
    <w:rsid w:val="00514DCE"/>
    <w:rsid w:val="005152F7"/>
    <w:rsid w:val="00515C06"/>
    <w:rsid w:val="00515F48"/>
    <w:rsid w:val="0051619D"/>
    <w:rsid w:val="00516212"/>
    <w:rsid w:val="00516A06"/>
    <w:rsid w:val="00516ABD"/>
    <w:rsid w:val="00516B0E"/>
    <w:rsid w:val="00516F5F"/>
    <w:rsid w:val="00517514"/>
    <w:rsid w:val="00517CCF"/>
    <w:rsid w:val="0052001A"/>
    <w:rsid w:val="00520043"/>
    <w:rsid w:val="00520244"/>
    <w:rsid w:val="00520732"/>
    <w:rsid w:val="005217AC"/>
    <w:rsid w:val="00521ABE"/>
    <w:rsid w:val="00521DCC"/>
    <w:rsid w:val="00522673"/>
    <w:rsid w:val="0052280B"/>
    <w:rsid w:val="00522D1B"/>
    <w:rsid w:val="00523215"/>
    <w:rsid w:val="00523345"/>
    <w:rsid w:val="005233CF"/>
    <w:rsid w:val="00523412"/>
    <w:rsid w:val="005234A1"/>
    <w:rsid w:val="00523992"/>
    <w:rsid w:val="00523F2D"/>
    <w:rsid w:val="005243C5"/>
    <w:rsid w:val="005249B0"/>
    <w:rsid w:val="00524CC6"/>
    <w:rsid w:val="00524E7B"/>
    <w:rsid w:val="00524FD2"/>
    <w:rsid w:val="005252E6"/>
    <w:rsid w:val="00525573"/>
    <w:rsid w:val="005264DC"/>
    <w:rsid w:val="00526514"/>
    <w:rsid w:val="0052662D"/>
    <w:rsid w:val="00526993"/>
    <w:rsid w:val="005269DD"/>
    <w:rsid w:val="00526AB6"/>
    <w:rsid w:val="00526CF7"/>
    <w:rsid w:val="0052707F"/>
    <w:rsid w:val="005270E3"/>
    <w:rsid w:val="005272BA"/>
    <w:rsid w:val="00527942"/>
    <w:rsid w:val="00527963"/>
    <w:rsid w:val="00527B3C"/>
    <w:rsid w:val="00527CBE"/>
    <w:rsid w:val="00530105"/>
    <w:rsid w:val="005302EC"/>
    <w:rsid w:val="005303F7"/>
    <w:rsid w:val="00530DE5"/>
    <w:rsid w:val="0053109B"/>
    <w:rsid w:val="00531468"/>
    <w:rsid w:val="0053205A"/>
    <w:rsid w:val="005320E8"/>
    <w:rsid w:val="00532842"/>
    <w:rsid w:val="005328CF"/>
    <w:rsid w:val="00532B9A"/>
    <w:rsid w:val="00532DBD"/>
    <w:rsid w:val="00532F6F"/>
    <w:rsid w:val="005333CD"/>
    <w:rsid w:val="005334A5"/>
    <w:rsid w:val="005334C5"/>
    <w:rsid w:val="0053355D"/>
    <w:rsid w:val="00533A1C"/>
    <w:rsid w:val="00533D44"/>
    <w:rsid w:val="00534309"/>
    <w:rsid w:val="00534318"/>
    <w:rsid w:val="005345F6"/>
    <w:rsid w:val="00534817"/>
    <w:rsid w:val="00534969"/>
    <w:rsid w:val="00534EA2"/>
    <w:rsid w:val="00535094"/>
    <w:rsid w:val="005350C8"/>
    <w:rsid w:val="005351F5"/>
    <w:rsid w:val="00535B2B"/>
    <w:rsid w:val="00535B95"/>
    <w:rsid w:val="00535BF0"/>
    <w:rsid w:val="00535F64"/>
    <w:rsid w:val="0053667D"/>
    <w:rsid w:val="00536971"/>
    <w:rsid w:val="00536A4B"/>
    <w:rsid w:val="00536B50"/>
    <w:rsid w:val="00536D0C"/>
    <w:rsid w:val="00536F64"/>
    <w:rsid w:val="0053779F"/>
    <w:rsid w:val="005379C0"/>
    <w:rsid w:val="00537A8E"/>
    <w:rsid w:val="00537AF3"/>
    <w:rsid w:val="005409D5"/>
    <w:rsid w:val="00540BF3"/>
    <w:rsid w:val="00540E2D"/>
    <w:rsid w:val="00540E43"/>
    <w:rsid w:val="00540F81"/>
    <w:rsid w:val="00541119"/>
    <w:rsid w:val="0054169B"/>
    <w:rsid w:val="0054189B"/>
    <w:rsid w:val="00541C24"/>
    <w:rsid w:val="0054219A"/>
    <w:rsid w:val="005423A5"/>
    <w:rsid w:val="005424D3"/>
    <w:rsid w:val="00542568"/>
    <w:rsid w:val="0054282B"/>
    <w:rsid w:val="005428E7"/>
    <w:rsid w:val="00542FA1"/>
    <w:rsid w:val="005431F7"/>
    <w:rsid w:val="00543230"/>
    <w:rsid w:val="00543275"/>
    <w:rsid w:val="00543752"/>
    <w:rsid w:val="00543D09"/>
    <w:rsid w:val="00543D22"/>
    <w:rsid w:val="00543F9D"/>
    <w:rsid w:val="00544939"/>
    <w:rsid w:val="00544A67"/>
    <w:rsid w:val="00544B8D"/>
    <w:rsid w:val="00544EC5"/>
    <w:rsid w:val="0054534F"/>
    <w:rsid w:val="00545380"/>
    <w:rsid w:val="00545662"/>
    <w:rsid w:val="005457FA"/>
    <w:rsid w:val="00545B25"/>
    <w:rsid w:val="00545E41"/>
    <w:rsid w:val="0054630F"/>
    <w:rsid w:val="005463EF"/>
    <w:rsid w:val="0054645D"/>
    <w:rsid w:val="00546B8F"/>
    <w:rsid w:val="00546F73"/>
    <w:rsid w:val="00547558"/>
    <w:rsid w:val="005477FD"/>
    <w:rsid w:val="00547A68"/>
    <w:rsid w:val="00547D79"/>
    <w:rsid w:val="0055005F"/>
    <w:rsid w:val="0055008B"/>
    <w:rsid w:val="005502FF"/>
    <w:rsid w:val="0055066D"/>
    <w:rsid w:val="00550901"/>
    <w:rsid w:val="00550CC1"/>
    <w:rsid w:val="00550DC9"/>
    <w:rsid w:val="00551174"/>
    <w:rsid w:val="00552122"/>
    <w:rsid w:val="005522C8"/>
    <w:rsid w:val="00552530"/>
    <w:rsid w:val="00552958"/>
    <w:rsid w:val="00552E79"/>
    <w:rsid w:val="00553BAB"/>
    <w:rsid w:val="00554349"/>
    <w:rsid w:val="00554599"/>
    <w:rsid w:val="005549DA"/>
    <w:rsid w:val="00554AB2"/>
    <w:rsid w:val="00554D96"/>
    <w:rsid w:val="00554F6B"/>
    <w:rsid w:val="00555021"/>
    <w:rsid w:val="005551A2"/>
    <w:rsid w:val="005558A7"/>
    <w:rsid w:val="00555988"/>
    <w:rsid w:val="005562A8"/>
    <w:rsid w:val="005562DE"/>
    <w:rsid w:val="005569FD"/>
    <w:rsid w:val="00556FF6"/>
    <w:rsid w:val="00557AC0"/>
    <w:rsid w:val="00557F7F"/>
    <w:rsid w:val="00557F8E"/>
    <w:rsid w:val="00560377"/>
    <w:rsid w:val="00560552"/>
    <w:rsid w:val="005605EB"/>
    <w:rsid w:val="00560F0C"/>
    <w:rsid w:val="005618DA"/>
    <w:rsid w:val="005618ED"/>
    <w:rsid w:val="00561925"/>
    <w:rsid w:val="00561A76"/>
    <w:rsid w:val="00561A78"/>
    <w:rsid w:val="00561C20"/>
    <w:rsid w:val="00562513"/>
    <w:rsid w:val="00562574"/>
    <w:rsid w:val="005626C3"/>
    <w:rsid w:val="00562888"/>
    <w:rsid w:val="005629D1"/>
    <w:rsid w:val="005629D3"/>
    <w:rsid w:val="00562D57"/>
    <w:rsid w:val="00562DBB"/>
    <w:rsid w:val="00563249"/>
    <w:rsid w:val="0056327E"/>
    <w:rsid w:val="00563284"/>
    <w:rsid w:val="0056357E"/>
    <w:rsid w:val="0056377A"/>
    <w:rsid w:val="00563958"/>
    <w:rsid w:val="00563BAD"/>
    <w:rsid w:val="0056409B"/>
    <w:rsid w:val="005643CD"/>
    <w:rsid w:val="0056457B"/>
    <w:rsid w:val="005645A3"/>
    <w:rsid w:val="005645EA"/>
    <w:rsid w:val="005646AF"/>
    <w:rsid w:val="00564D6E"/>
    <w:rsid w:val="00564DEC"/>
    <w:rsid w:val="005652EB"/>
    <w:rsid w:val="00566281"/>
    <w:rsid w:val="00566285"/>
    <w:rsid w:val="005662AD"/>
    <w:rsid w:val="0056655B"/>
    <w:rsid w:val="005668A7"/>
    <w:rsid w:val="005668A9"/>
    <w:rsid w:val="005668AC"/>
    <w:rsid w:val="00566AD9"/>
    <w:rsid w:val="00566DAB"/>
    <w:rsid w:val="00566F9D"/>
    <w:rsid w:val="00567281"/>
    <w:rsid w:val="00567840"/>
    <w:rsid w:val="005679E5"/>
    <w:rsid w:val="00567AFB"/>
    <w:rsid w:val="00567E9F"/>
    <w:rsid w:val="0057004E"/>
    <w:rsid w:val="005702FE"/>
    <w:rsid w:val="0057038E"/>
    <w:rsid w:val="005707ED"/>
    <w:rsid w:val="00570E0B"/>
    <w:rsid w:val="00571023"/>
    <w:rsid w:val="00571401"/>
    <w:rsid w:val="00571407"/>
    <w:rsid w:val="00571A6A"/>
    <w:rsid w:val="00571DB1"/>
    <w:rsid w:val="0057246D"/>
    <w:rsid w:val="005730F6"/>
    <w:rsid w:val="00573236"/>
    <w:rsid w:val="0057323D"/>
    <w:rsid w:val="005738E8"/>
    <w:rsid w:val="00573D1D"/>
    <w:rsid w:val="00573D5E"/>
    <w:rsid w:val="005748D8"/>
    <w:rsid w:val="005754BB"/>
    <w:rsid w:val="005755CD"/>
    <w:rsid w:val="00575767"/>
    <w:rsid w:val="0057576E"/>
    <w:rsid w:val="0057609C"/>
    <w:rsid w:val="0057655D"/>
    <w:rsid w:val="00576663"/>
    <w:rsid w:val="00576CD0"/>
    <w:rsid w:val="00577041"/>
    <w:rsid w:val="00580309"/>
    <w:rsid w:val="00580870"/>
    <w:rsid w:val="00580ABA"/>
    <w:rsid w:val="00581005"/>
    <w:rsid w:val="005811F0"/>
    <w:rsid w:val="0058139C"/>
    <w:rsid w:val="0058146A"/>
    <w:rsid w:val="00581B21"/>
    <w:rsid w:val="00581C05"/>
    <w:rsid w:val="005821ED"/>
    <w:rsid w:val="005822A2"/>
    <w:rsid w:val="00582585"/>
    <w:rsid w:val="005829B0"/>
    <w:rsid w:val="00582B42"/>
    <w:rsid w:val="00583160"/>
    <w:rsid w:val="005831CF"/>
    <w:rsid w:val="00583DF4"/>
    <w:rsid w:val="00583E86"/>
    <w:rsid w:val="00583F0D"/>
    <w:rsid w:val="00584009"/>
    <w:rsid w:val="00584467"/>
    <w:rsid w:val="00584765"/>
    <w:rsid w:val="00584CFC"/>
    <w:rsid w:val="00585450"/>
    <w:rsid w:val="005856AF"/>
    <w:rsid w:val="005858F6"/>
    <w:rsid w:val="00585B15"/>
    <w:rsid w:val="00585B96"/>
    <w:rsid w:val="00585D6F"/>
    <w:rsid w:val="00585F04"/>
    <w:rsid w:val="0058694B"/>
    <w:rsid w:val="00586D43"/>
    <w:rsid w:val="00586EE3"/>
    <w:rsid w:val="0058722A"/>
    <w:rsid w:val="005875B7"/>
    <w:rsid w:val="0058769E"/>
    <w:rsid w:val="005876AC"/>
    <w:rsid w:val="00587E9D"/>
    <w:rsid w:val="00587F2D"/>
    <w:rsid w:val="0059056E"/>
    <w:rsid w:val="0059085D"/>
    <w:rsid w:val="00590E39"/>
    <w:rsid w:val="0059105A"/>
    <w:rsid w:val="00591298"/>
    <w:rsid w:val="005914F9"/>
    <w:rsid w:val="00591FF7"/>
    <w:rsid w:val="005920C7"/>
    <w:rsid w:val="0059222B"/>
    <w:rsid w:val="00592828"/>
    <w:rsid w:val="00592E71"/>
    <w:rsid w:val="00592F73"/>
    <w:rsid w:val="00592F8F"/>
    <w:rsid w:val="005931CF"/>
    <w:rsid w:val="005931DE"/>
    <w:rsid w:val="0059356C"/>
    <w:rsid w:val="005936F5"/>
    <w:rsid w:val="005937D6"/>
    <w:rsid w:val="00593D2A"/>
    <w:rsid w:val="00594932"/>
    <w:rsid w:val="0059495D"/>
    <w:rsid w:val="0059498F"/>
    <w:rsid w:val="00594B66"/>
    <w:rsid w:val="00595006"/>
    <w:rsid w:val="00595092"/>
    <w:rsid w:val="00595150"/>
    <w:rsid w:val="005956E6"/>
    <w:rsid w:val="00595892"/>
    <w:rsid w:val="005965E7"/>
    <w:rsid w:val="00596B74"/>
    <w:rsid w:val="005977FE"/>
    <w:rsid w:val="00597A38"/>
    <w:rsid w:val="00597B70"/>
    <w:rsid w:val="00597BCE"/>
    <w:rsid w:val="00597F88"/>
    <w:rsid w:val="00597FB1"/>
    <w:rsid w:val="005A0605"/>
    <w:rsid w:val="005A06BE"/>
    <w:rsid w:val="005A0D05"/>
    <w:rsid w:val="005A0DB5"/>
    <w:rsid w:val="005A0EAD"/>
    <w:rsid w:val="005A11A3"/>
    <w:rsid w:val="005A1BFE"/>
    <w:rsid w:val="005A1EEE"/>
    <w:rsid w:val="005A1FAA"/>
    <w:rsid w:val="005A2389"/>
    <w:rsid w:val="005A24B2"/>
    <w:rsid w:val="005A291D"/>
    <w:rsid w:val="005A2CDF"/>
    <w:rsid w:val="005A328B"/>
    <w:rsid w:val="005A39AC"/>
    <w:rsid w:val="005A3CBD"/>
    <w:rsid w:val="005A3F34"/>
    <w:rsid w:val="005A4020"/>
    <w:rsid w:val="005A44DC"/>
    <w:rsid w:val="005A4954"/>
    <w:rsid w:val="005A4DC9"/>
    <w:rsid w:val="005A4E5B"/>
    <w:rsid w:val="005A4FF6"/>
    <w:rsid w:val="005A51AF"/>
    <w:rsid w:val="005A5466"/>
    <w:rsid w:val="005A553D"/>
    <w:rsid w:val="005A5CE6"/>
    <w:rsid w:val="005A5EB3"/>
    <w:rsid w:val="005A61E0"/>
    <w:rsid w:val="005A63C4"/>
    <w:rsid w:val="005A648E"/>
    <w:rsid w:val="005A67F4"/>
    <w:rsid w:val="005A6992"/>
    <w:rsid w:val="005A6C72"/>
    <w:rsid w:val="005A6DA0"/>
    <w:rsid w:val="005A6E43"/>
    <w:rsid w:val="005A6F34"/>
    <w:rsid w:val="005A7352"/>
    <w:rsid w:val="005A7442"/>
    <w:rsid w:val="005A7595"/>
    <w:rsid w:val="005A75FC"/>
    <w:rsid w:val="005A77DA"/>
    <w:rsid w:val="005A7E83"/>
    <w:rsid w:val="005B038F"/>
    <w:rsid w:val="005B06DF"/>
    <w:rsid w:val="005B0C95"/>
    <w:rsid w:val="005B0E43"/>
    <w:rsid w:val="005B0FBD"/>
    <w:rsid w:val="005B1417"/>
    <w:rsid w:val="005B1445"/>
    <w:rsid w:val="005B1776"/>
    <w:rsid w:val="005B1C4D"/>
    <w:rsid w:val="005B217B"/>
    <w:rsid w:val="005B21D3"/>
    <w:rsid w:val="005B21F6"/>
    <w:rsid w:val="005B25E1"/>
    <w:rsid w:val="005B267E"/>
    <w:rsid w:val="005B2919"/>
    <w:rsid w:val="005B2D13"/>
    <w:rsid w:val="005B2D64"/>
    <w:rsid w:val="005B2EAC"/>
    <w:rsid w:val="005B2F1D"/>
    <w:rsid w:val="005B2FAE"/>
    <w:rsid w:val="005B30A0"/>
    <w:rsid w:val="005B31CD"/>
    <w:rsid w:val="005B330A"/>
    <w:rsid w:val="005B3A78"/>
    <w:rsid w:val="005B3B6B"/>
    <w:rsid w:val="005B4428"/>
    <w:rsid w:val="005B44F8"/>
    <w:rsid w:val="005B454A"/>
    <w:rsid w:val="005B4C0B"/>
    <w:rsid w:val="005B4F28"/>
    <w:rsid w:val="005B5458"/>
    <w:rsid w:val="005B554E"/>
    <w:rsid w:val="005B5790"/>
    <w:rsid w:val="005B585B"/>
    <w:rsid w:val="005B5CD8"/>
    <w:rsid w:val="005B5E0E"/>
    <w:rsid w:val="005B60D7"/>
    <w:rsid w:val="005B6661"/>
    <w:rsid w:val="005B6694"/>
    <w:rsid w:val="005B66AD"/>
    <w:rsid w:val="005B6894"/>
    <w:rsid w:val="005B6C7A"/>
    <w:rsid w:val="005B6DE7"/>
    <w:rsid w:val="005B6F2E"/>
    <w:rsid w:val="005B7617"/>
    <w:rsid w:val="005B7E88"/>
    <w:rsid w:val="005B7E89"/>
    <w:rsid w:val="005B7F64"/>
    <w:rsid w:val="005C0237"/>
    <w:rsid w:val="005C0285"/>
    <w:rsid w:val="005C02FF"/>
    <w:rsid w:val="005C073B"/>
    <w:rsid w:val="005C0796"/>
    <w:rsid w:val="005C0A4B"/>
    <w:rsid w:val="005C11DB"/>
    <w:rsid w:val="005C1318"/>
    <w:rsid w:val="005C15CB"/>
    <w:rsid w:val="005C1C6E"/>
    <w:rsid w:val="005C1F8D"/>
    <w:rsid w:val="005C22CA"/>
    <w:rsid w:val="005C23A1"/>
    <w:rsid w:val="005C300D"/>
    <w:rsid w:val="005C3A4A"/>
    <w:rsid w:val="005C3E0B"/>
    <w:rsid w:val="005C41AB"/>
    <w:rsid w:val="005C431D"/>
    <w:rsid w:val="005C43F5"/>
    <w:rsid w:val="005C46F0"/>
    <w:rsid w:val="005C4D74"/>
    <w:rsid w:val="005C4DD0"/>
    <w:rsid w:val="005C4E87"/>
    <w:rsid w:val="005C4F00"/>
    <w:rsid w:val="005C5524"/>
    <w:rsid w:val="005C5580"/>
    <w:rsid w:val="005C5AD4"/>
    <w:rsid w:val="005C5B18"/>
    <w:rsid w:val="005C698C"/>
    <w:rsid w:val="005C6AFF"/>
    <w:rsid w:val="005C7181"/>
    <w:rsid w:val="005C7591"/>
    <w:rsid w:val="005C7670"/>
    <w:rsid w:val="005C7795"/>
    <w:rsid w:val="005C779A"/>
    <w:rsid w:val="005C7AC4"/>
    <w:rsid w:val="005C7CC8"/>
    <w:rsid w:val="005C7DD2"/>
    <w:rsid w:val="005C7FD5"/>
    <w:rsid w:val="005D02AA"/>
    <w:rsid w:val="005D0482"/>
    <w:rsid w:val="005D04FB"/>
    <w:rsid w:val="005D0896"/>
    <w:rsid w:val="005D0A43"/>
    <w:rsid w:val="005D0CD8"/>
    <w:rsid w:val="005D0F2C"/>
    <w:rsid w:val="005D1381"/>
    <w:rsid w:val="005D174B"/>
    <w:rsid w:val="005D1BB5"/>
    <w:rsid w:val="005D1EE2"/>
    <w:rsid w:val="005D24BE"/>
    <w:rsid w:val="005D2570"/>
    <w:rsid w:val="005D2607"/>
    <w:rsid w:val="005D29E9"/>
    <w:rsid w:val="005D2AD1"/>
    <w:rsid w:val="005D33AA"/>
    <w:rsid w:val="005D392E"/>
    <w:rsid w:val="005D3E8F"/>
    <w:rsid w:val="005D41D9"/>
    <w:rsid w:val="005D43ED"/>
    <w:rsid w:val="005D4406"/>
    <w:rsid w:val="005D4D43"/>
    <w:rsid w:val="005D51E6"/>
    <w:rsid w:val="005D5769"/>
    <w:rsid w:val="005D592F"/>
    <w:rsid w:val="005D5987"/>
    <w:rsid w:val="005D598F"/>
    <w:rsid w:val="005D5B4F"/>
    <w:rsid w:val="005D5D5E"/>
    <w:rsid w:val="005D62F7"/>
    <w:rsid w:val="005D63F8"/>
    <w:rsid w:val="005D6498"/>
    <w:rsid w:val="005D6ACA"/>
    <w:rsid w:val="005D6D69"/>
    <w:rsid w:val="005D6EA7"/>
    <w:rsid w:val="005D76B9"/>
    <w:rsid w:val="005D7727"/>
    <w:rsid w:val="005E0062"/>
    <w:rsid w:val="005E0177"/>
    <w:rsid w:val="005E0BF5"/>
    <w:rsid w:val="005E0C28"/>
    <w:rsid w:val="005E0DEB"/>
    <w:rsid w:val="005E10C7"/>
    <w:rsid w:val="005E117A"/>
    <w:rsid w:val="005E1420"/>
    <w:rsid w:val="005E1535"/>
    <w:rsid w:val="005E18B0"/>
    <w:rsid w:val="005E1AAF"/>
    <w:rsid w:val="005E1B4B"/>
    <w:rsid w:val="005E1B9C"/>
    <w:rsid w:val="005E1C4C"/>
    <w:rsid w:val="005E1CB3"/>
    <w:rsid w:val="005E1D5A"/>
    <w:rsid w:val="005E1ED4"/>
    <w:rsid w:val="005E280C"/>
    <w:rsid w:val="005E2A3F"/>
    <w:rsid w:val="005E2CFE"/>
    <w:rsid w:val="005E2F04"/>
    <w:rsid w:val="005E328B"/>
    <w:rsid w:val="005E34FA"/>
    <w:rsid w:val="005E35A1"/>
    <w:rsid w:val="005E3CD8"/>
    <w:rsid w:val="005E42F6"/>
    <w:rsid w:val="005E4502"/>
    <w:rsid w:val="005E458B"/>
    <w:rsid w:val="005E4977"/>
    <w:rsid w:val="005E514E"/>
    <w:rsid w:val="005E5155"/>
    <w:rsid w:val="005E5328"/>
    <w:rsid w:val="005E53FD"/>
    <w:rsid w:val="005E5411"/>
    <w:rsid w:val="005E59D0"/>
    <w:rsid w:val="005E62AA"/>
    <w:rsid w:val="005E63E1"/>
    <w:rsid w:val="005E64BE"/>
    <w:rsid w:val="005E666F"/>
    <w:rsid w:val="005E6726"/>
    <w:rsid w:val="005E68A1"/>
    <w:rsid w:val="005E6B09"/>
    <w:rsid w:val="005E6F24"/>
    <w:rsid w:val="005E71AA"/>
    <w:rsid w:val="005E7A3D"/>
    <w:rsid w:val="005E7ABB"/>
    <w:rsid w:val="005E7AF7"/>
    <w:rsid w:val="005E7D3F"/>
    <w:rsid w:val="005F0081"/>
    <w:rsid w:val="005F011A"/>
    <w:rsid w:val="005F0316"/>
    <w:rsid w:val="005F03AB"/>
    <w:rsid w:val="005F058A"/>
    <w:rsid w:val="005F085B"/>
    <w:rsid w:val="005F1278"/>
    <w:rsid w:val="005F1A6A"/>
    <w:rsid w:val="005F206E"/>
    <w:rsid w:val="005F217B"/>
    <w:rsid w:val="005F2338"/>
    <w:rsid w:val="005F2575"/>
    <w:rsid w:val="005F292D"/>
    <w:rsid w:val="005F351B"/>
    <w:rsid w:val="005F35E7"/>
    <w:rsid w:val="005F3647"/>
    <w:rsid w:val="005F36C7"/>
    <w:rsid w:val="005F3A26"/>
    <w:rsid w:val="005F3CC3"/>
    <w:rsid w:val="005F3E5C"/>
    <w:rsid w:val="005F3F76"/>
    <w:rsid w:val="005F44AD"/>
    <w:rsid w:val="005F4639"/>
    <w:rsid w:val="005F46DC"/>
    <w:rsid w:val="005F48CC"/>
    <w:rsid w:val="005F49DC"/>
    <w:rsid w:val="005F4D06"/>
    <w:rsid w:val="005F53C0"/>
    <w:rsid w:val="005F5831"/>
    <w:rsid w:val="005F594C"/>
    <w:rsid w:val="005F5B1D"/>
    <w:rsid w:val="005F5B35"/>
    <w:rsid w:val="005F61CD"/>
    <w:rsid w:val="005F64D9"/>
    <w:rsid w:val="005F6A4C"/>
    <w:rsid w:val="005F722C"/>
    <w:rsid w:val="005F763E"/>
    <w:rsid w:val="005F7AD4"/>
    <w:rsid w:val="005F7E05"/>
    <w:rsid w:val="005F7ECF"/>
    <w:rsid w:val="005F7F23"/>
    <w:rsid w:val="005F7FE3"/>
    <w:rsid w:val="00600922"/>
    <w:rsid w:val="00600BE5"/>
    <w:rsid w:val="00600E14"/>
    <w:rsid w:val="00600EDD"/>
    <w:rsid w:val="006013D6"/>
    <w:rsid w:val="00601720"/>
    <w:rsid w:val="006017E2"/>
    <w:rsid w:val="00601B40"/>
    <w:rsid w:val="00602571"/>
    <w:rsid w:val="00602D88"/>
    <w:rsid w:val="00603077"/>
    <w:rsid w:val="006031DE"/>
    <w:rsid w:val="006031EB"/>
    <w:rsid w:val="006032BD"/>
    <w:rsid w:val="006039FB"/>
    <w:rsid w:val="00603BAA"/>
    <w:rsid w:val="006041B9"/>
    <w:rsid w:val="0060424B"/>
    <w:rsid w:val="0060462E"/>
    <w:rsid w:val="006046FD"/>
    <w:rsid w:val="00604A9D"/>
    <w:rsid w:val="00605177"/>
    <w:rsid w:val="00605263"/>
    <w:rsid w:val="0060528E"/>
    <w:rsid w:val="006060C8"/>
    <w:rsid w:val="006068B1"/>
    <w:rsid w:val="00606C28"/>
    <w:rsid w:val="00606C7A"/>
    <w:rsid w:val="00607449"/>
    <w:rsid w:val="00607459"/>
    <w:rsid w:val="006078B0"/>
    <w:rsid w:val="00607A2B"/>
    <w:rsid w:val="00607C24"/>
    <w:rsid w:val="00607D17"/>
    <w:rsid w:val="00607D36"/>
    <w:rsid w:val="00607FBA"/>
    <w:rsid w:val="00610423"/>
    <w:rsid w:val="00610984"/>
    <w:rsid w:val="00610A78"/>
    <w:rsid w:val="006112E5"/>
    <w:rsid w:val="006114AD"/>
    <w:rsid w:val="00611878"/>
    <w:rsid w:val="0061189D"/>
    <w:rsid w:val="0061197B"/>
    <w:rsid w:val="00611A44"/>
    <w:rsid w:val="00611DD0"/>
    <w:rsid w:val="00611EFB"/>
    <w:rsid w:val="00612079"/>
    <w:rsid w:val="006127B4"/>
    <w:rsid w:val="006129A8"/>
    <w:rsid w:val="00612A16"/>
    <w:rsid w:val="0061310B"/>
    <w:rsid w:val="006131F3"/>
    <w:rsid w:val="0061377A"/>
    <w:rsid w:val="00613854"/>
    <w:rsid w:val="00613B71"/>
    <w:rsid w:val="00613B7F"/>
    <w:rsid w:val="00613D0E"/>
    <w:rsid w:val="00614061"/>
    <w:rsid w:val="00614274"/>
    <w:rsid w:val="00614883"/>
    <w:rsid w:val="00614B4D"/>
    <w:rsid w:val="00614CAD"/>
    <w:rsid w:val="00614F57"/>
    <w:rsid w:val="006151C3"/>
    <w:rsid w:val="00615CD5"/>
    <w:rsid w:val="00615FDB"/>
    <w:rsid w:val="006166E0"/>
    <w:rsid w:val="00616912"/>
    <w:rsid w:val="00616947"/>
    <w:rsid w:val="0061698B"/>
    <w:rsid w:val="00616C14"/>
    <w:rsid w:val="006174B1"/>
    <w:rsid w:val="006175F8"/>
    <w:rsid w:val="0061765D"/>
    <w:rsid w:val="00617DE5"/>
    <w:rsid w:val="00620576"/>
    <w:rsid w:val="006206B0"/>
    <w:rsid w:val="00620977"/>
    <w:rsid w:val="00620B9F"/>
    <w:rsid w:val="00620C07"/>
    <w:rsid w:val="00620F79"/>
    <w:rsid w:val="00621039"/>
    <w:rsid w:val="00621105"/>
    <w:rsid w:val="006212EA"/>
    <w:rsid w:val="006214B1"/>
    <w:rsid w:val="006214D7"/>
    <w:rsid w:val="00621520"/>
    <w:rsid w:val="00621838"/>
    <w:rsid w:val="00621916"/>
    <w:rsid w:val="00621AAD"/>
    <w:rsid w:val="006220AD"/>
    <w:rsid w:val="006220C3"/>
    <w:rsid w:val="00622183"/>
    <w:rsid w:val="006221B9"/>
    <w:rsid w:val="00622526"/>
    <w:rsid w:val="00622565"/>
    <w:rsid w:val="0062298A"/>
    <w:rsid w:val="00622A10"/>
    <w:rsid w:val="00622B8F"/>
    <w:rsid w:val="00622DCC"/>
    <w:rsid w:val="006239F0"/>
    <w:rsid w:val="00623AA7"/>
    <w:rsid w:val="00623BDD"/>
    <w:rsid w:val="00623E5D"/>
    <w:rsid w:val="006242E5"/>
    <w:rsid w:val="0062473D"/>
    <w:rsid w:val="00624A79"/>
    <w:rsid w:val="00624AFE"/>
    <w:rsid w:val="00624B3F"/>
    <w:rsid w:val="00624EEB"/>
    <w:rsid w:val="00624F26"/>
    <w:rsid w:val="00625017"/>
    <w:rsid w:val="0062517C"/>
    <w:rsid w:val="0062544F"/>
    <w:rsid w:val="00625452"/>
    <w:rsid w:val="00625564"/>
    <w:rsid w:val="00625A8C"/>
    <w:rsid w:val="00625C84"/>
    <w:rsid w:val="00626032"/>
    <w:rsid w:val="006263AA"/>
    <w:rsid w:val="00626503"/>
    <w:rsid w:val="0062667E"/>
    <w:rsid w:val="00626DBC"/>
    <w:rsid w:val="00626DF7"/>
    <w:rsid w:val="00626FC9"/>
    <w:rsid w:val="006271E1"/>
    <w:rsid w:val="006274FB"/>
    <w:rsid w:val="00627607"/>
    <w:rsid w:val="006276DE"/>
    <w:rsid w:val="0062771A"/>
    <w:rsid w:val="006277C6"/>
    <w:rsid w:val="00627BDD"/>
    <w:rsid w:val="00627C25"/>
    <w:rsid w:val="00627F09"/>
    <w:rsid w:val="006300F8"/>
    <w:rsid w:val="00630619"/>
    <w:rsid w:val="006308E3"/>
    <w:rsid w:val="00631116"/>
    <w:rsid w:val="006311FE"/>
    <w:rsid w:val="0063158E"/>
    <w:rsid w:val="00631636"/>
    <w:rsid w:val="006318FA"/>
    <w:rsid w:val="00631CA2"/>
    <w:rsid w:val="006324A6"/>
    <w:rsid w:val="00632681"/>
    <w:rsid w:val="00632926"/>
    <w:rsid w:val="00632B3B"/>
    <w:rsid w:val="00632CCC"/>
    <w:rsid w:val="00632E20"/>
    <w:rsid w:val="006334BF"/>
    <w:rsid w:val="00633A33"/>
    <w:rsid w:val="00633A5B"/>
    <w:rsid w:val="00633B7F"/>
    <w:rsid w:val="00633C00"/>
    <w:rsid w:val="0063422C"/>
    <w:rsid w:val="0063429B"/>
    <w:rsid w:val="006342FD"/>
    <w:rsid w:val="006345FF"/>
    <w:rsid w:val="006346C0"/>
    <w:rsid w:val="006349BC"/>
    <w:rsid w:val="00634A34"/>
    <w:rsid w:val="00634C88"/>
    <w:rsid w:val="00634E77"/>
    <w:rsid w:val="00635031"/>
    <w:rsid w:val="0063506B"/>
    <w:rsid w:val="006351C9"/>
    <w:rsid w:val="0063570E"/>
    <w:rsid w:val="00635805"/>
    <w:rsid w:val="00635848"/>
    <w:rsid w:val="006358AE"/>
    <w:rsid w:val="00635C7B"/>
    <w:rsid w:val="00635D95"/>
    <w:rsid w:val="00636150"/>
    <w:rsid w:val="0063659C"/>
    <w:rsid w:val="006366DD"/>
    <w:rsid w:val="006371F3"/>
    <w:rsid w:val="00637B83"/>
    <w:rsid w:val="00637BB8"/>
    <w:rsid w:val="00637BE2"/>
    <w:rsid w:val="006405E4"/>
    <w:rsid w:val="00640659"/>
    <w:rsid w:val="006407F4"/>
    <w:rsid w:val="00640BE3"/>
    <w:rsid w:val="00641021"/>
    <w:rsid w:val="00641474"/>
    <w:rsid w:val="006414FF"/>
    <w:rsid w:val="00641639"/>
    <w:rsid w:val="006416AD"/>
    <w:rsid w:val="006419EF"/>
    <w:rsid w:val="00641E30"/>
    <w:rsid w:val="00641FE1"/>
    <w:rsid w:val="0064231E"/>
    <w:rsid w:val="00642841"/>
    <w:rsid w:val="00642BFA"/>
    <w:rsid w:val="00642C06"/>
    <w:rsid w:val="00642CC5"/>
    <w:rsid w:val="00642FCF"/>
    <w:rsid w:val="0064315E"/>
    <w:rsid w:val="006432B8"/>
    <w:rsid w:val="006434C6"/>
    <w:rsid w:val="00643A2A"/>
    <w:rsid w:val="00643A43"/>
    <w:rsid w:val="00643AD6"/>
    <w:rsid w:val="00643D66"/>
    <w:rsid w:val="00643D74"/>
    <w:rsid w:val="00643DDC"/>
    <w:rsid w:val="00644129"/>
    <w:rsid w:val="006447FC"/>
    <w:rsid w:val="00644AB1"/>
    <w:rsid w:val="00644B04"/>
    <w:rsid w:val="00644FE6"/>
    <w:rsid w:val="006458F4"/>
    <w:rsid w:val="00646029"/>
    <w:rsid w:val="00646523"/>
    <w:rsid w:val="006466BE"/>
    <w:rsid w:val="006469A4"/>
    <w:rsid w:val="00646AF5"/>
    <w:rsid w:val="00646C9D"/>
    <w:rsid w:val="00647297"/>
    <w:rsid w:val="0064735D"/>
    <w:rsid w:val="00647385"/>
    <w:rsid w:val="00647A07"/>
    <w:rsid w:val="00647A13"/>
    <w:rsid w:val="00647E82"/>
    <w:rsid w:val="00647F6F"/>
    <w:rsid w:val="006506E3"/>
    <w:rsid w:val="00650A09"/>
    <w:rsid w:val="00650DB0"/>
    <w:rsid w:val="00650ED8"/>
    <w:rsid w:val="00650F18"/>
    <w:rsid w:val="00651686"/>
    <w:rsid w:val="006519D4"/>
    <w:rsid w:val="00651D23"/>
    <w:rsid w:val="00651E67"/>
    <w:rsid w:val="00652088"/>
    <w:rsid w:val="006525CF"/>
    <w:rsid w:val="006525F5"/>
    <w:rsid w:val="006528A8"/>
    <w:rsid w:val="00652D79"/>
    <w:rsid w:val="0065325A"/>
    <w:rsid w:val="006533C9"/>
    <w:rsid w:val="00653551"/>
    <w:rsid w:val="0065373D"/>
    <w:rsid w:val="0065388B"/>
    <w:rsid w:val="006538DF"/>
    <w:rsid w:val="00653D5D"/>
    <w:rsid w:val="00653EB1"/>
    <w:rsid w:val="00653FDC"/>
    <w:rsid w:val="00654555"/>
    <w:rsid w:val="0065494F"/>
    <w:rsid w:val="00654D38"/>
    <w:rsid w:val="00655628"/>
    <w:rsid w:val="0065563F"/>
    <w:rsid w:val="00655BCA"/>
    <w:rsid w:val="00655DF4"/>
    <w:rsid w:val="00656565"/>
    <w:rsid w:val="00656B14"/>
    <w:rsid w:val="00656B8D"/>
    <w:rsid w:val="00656D3F"/>
    <w:rsid w:val="00656E7F"/>
    <w:rsid w:val="00656F86"/>
    <w:rsid w:val="006570BF"/>
    <w:rsid w:val="006571AA"/>
    <w:rsid w:val="006578DA"/>
    <w:rsid w:val="006601A3"/>
    <w:rsid w:val="006601F7"/>
    <w:rsid w:val="00660332"/>
    <w:rsid w:val="006603C2"/>
    <w:rsid w:val="0066097D"/>
    <w:rsid w:val="00660AF0"/>
    <w:rsid w:val="00660DD2"/>
    <w:rsid w:val="00660EF1"/>
    <w:rsid w:val="0066165C"/>
    <w:rsid w:val="0066174F"/>
    <w:rsid w:val="00661BA2"/>
    <w:rsid w:val="00662480"/>
    <w:rsid w:val="00662607"/>
    <w:rsid w:val="006627D0"/>
    <w:rsid w:val="00662955"/>
    <w:rsid w:val="00663278"/>
    <w:rsid w:val="006632F8"/>
    <w:rsid w:val="00663362"/>
    <w:rsid w:val="0066343D"/>
    <w:rsid w:val="00663C74"/>
    <w:rsid w:val="006643DD"/>
    <w:rsid w:val="006644D3"/>
    <w:rsid w:val="00664788"/>
    <w:rsid w:val="006658A8"/>
    <w:rsid w:val="00665D20"/>
    <w:rsid w:val="00665DF2"/>
    <w:rsid w:val="00665E1B"/>
    <w:rsid w:val="00665F85"/>
    <w:rsid w:val="0066626F"/>
    <w:rsid w:val="006663A6"/>
    <w:rsid w:val="006667B4"/>
    <w:rsid w:val="00666854"/>
    <w:rsid w:val="0066697C"/>
    <w:rsid w:val="006669CD"/>
    <w:rsid w:val="00666C9F"/>
    <w:rsid w:val="00667160"/>
    <w:rsid w:val="00667527"/>
    <w:rsid w:val="0066768D"/>
    <w:rsid w:val="0066781C"/>
    <w:rsid w:val="006679F8"/>
    <w:rsid w:val="00667AE8"/>
    <w:rsid w:val="00667EE5"/>
    <w:rsid w:val="00667F5C"/>
    <w:rsid w:val="00670445"/>
    <w:rsid w:val="00670944"/>
    <w:rsid w:val="00670AC9"/>
    <w:rsid w:val="00670DCE"/>
    <w:rsid w:val="00670F65"/>
    <w:rsid w:val="00671326"/>
    <w:rsid w:val="00672412"/>
    <w:rsid w:val="00672484"/>
    <w:rsid w:val="00672A0D"/>
    <w:rsid w:val="00672AA0"/>
    <w:rsid w:val="00672CCD"/>
    <w:rsid w:val="00673198"/>
    <w:rsid w:val="00673706"/>
    <w:rsid w:val="0067375B"/>
    <w:rsid w:val="0067375C"/>
    <w:rsid w:val="006739C5"/>
    <w:rsid w:val="00673C3B"/>
    <w:rsid w:val="00674182"/>
    <w:rsid w:val="00674232"/>
    <w:rsid w:val="006742C3"/>
    <w:rsid w:val="00674343"/>
    <w:rsid w:val="0067443E"/>
    <w:rsid w:val="0067451F"/>
    <w:rsid w:val="0067468C"/>
    <w:rsid w:val="0067493F"/>
    <w:rsid w:val="00674A37"/>
    <w:rsid w:val="00674C20"/>
    <w:rsid w:val="00674E98"/>
    <w:rsid w:val="00674F54"/>
    <w:rsid w:val="00675098"/>
    <w:rsid w:val="0067525F"/>
    <w:rsid w:val="00675266"/>
    <w:rsid w:val="00675624"/>
    <w:rsid w:val="006758B7"/>
    <w:rsid w:val="0067597C"/>
    <w:rsid w:val="00675FCA"/>
    <w:rsid w:val="00676088"/>
    <w:rsid w:val="006760CF"/>
    <w:rsid w:val="0067655E"/>
    <w:rsid w:val="0067674C"/>
    <w:rsid w:val="0067680D"/>
    <w:rsid w:val="006768D7"/>
    <w:rsid w:val="00676957"/>
    <w:rsid w:val="006769AA"/>
    <w:rsid w:val="00676B6F"/>
    <w:rsid w:val="00676D26"/>
    <w:rsid w:val="006772B8"/>
    <w:rsid w:val="00677667"/>
    <w:rsid w:val="00677C59"/>
    <w:rsid w:val="00680035"/>
    <w:rsid w:val="00680148"/>
    <w:rsid w:val="00680596"/>
    <w:rsid w:val="0068079D"/>
    <w:rsid w:val="006807A6"/>
    <w:rsid w:val="0068082A"/>
    <w:rsid w:val="0068090F"/>
    <w:rsid w:val="00680D9D"/>
    <w:rsid w:val="00680E0C"/>
    <w:rsid w:val="00681374"/>
    <w:rsid w:val="0068144E"/>
    <w:rsid w:val="006819C2"/>
    <w:rsid w:val="00681CEB"/>
    <w:rsid w:val="00681D30"/>
    <w:rsid w:val="00682032"/>
    <w:rsid w:val="00682161"/>
    <w:rsid w:val="0068246B"/>
    <w:rsid w:val="006824A3"/>
    <w:rsid w:val="006824B5"/>
    <w:rsid w:val="0068291D"/>
    <w:rsid w:val="00682BA2"/>
    <w:rsid w:val="00682C21"/>
    <w:rsid w:val="00682CE0"/>
    <w:rsid w:val="00682D53"/>
    <w:rsid w:val="00682E50"/>
    <w:rsid w:val="00682EB8"/>
    <w:rsid w:val="006830A8"/>
    <w:rsid w:val="006835E9"/>
    <w:rsid w:val="00683667"/>
    <w:rsid w:val="00683737"/>
    <w:rsid w:val="0068373C"/>
    <w:rsid w:val="0068393F"/>
    <w:rsid w:val="00683C07"/>
    <w:rsid w:val="00683CAB"/>
    <w:rsid w:val="0068400A"/>
    <w:rsid w:val="00684608"/>
    <w:rsid w:val="006847DC"/>
    <w:rsid w:val="00684B7A"/>
    <w:rsid w:val="00684D14"/>
    <w:rsid w:val="00684D42"/>
    <w:rsid w:val="00684F08"/>
    <w:rsid w:val="006853C1"/>
    <w:rsid w:val="0068566F"/>
    <w:rsid w:val="006856CA"/>
    <w:rsid w:val="00685E40"/>
    <w:rsid w:val="00686A83"/>
    <w:rsid w:val="006871A3"/>
    <w:rsid w:val="00687A0C"/>
    <w:rsid w:val="00687B39"/>
    <w:rsid w:val="00691078"/>
    <w:rsid w:val="00691163"/>
    <w:rsid w:val="00691229"/>
    <w:rsid w:val="0069129A"/>
    <w:rsid w:val="00691334"/>
    <w:rsid w:val="0069134E"/>
    <w:rsid w:val="006914CB"/>
    <w:rsid w:val="00691613"/>
    <w:rsid w:val="00691815"/>
    <w:rsid w:val="006919E0"/>
    <w:rsid w:val="00691D72"/>
    <w:rsid w:val="00691F89"/>
    <w:rsid w:val="00691FAA"/>
    <w:rsid w:val="00692022"/>
    <w:rsid w:val="006920F2"/>
    <w:rsid w:val="006922F5"/>
    <w:rsid w:val="0069247E"/>
    <w:rsid w:val="00693060"/>
    <w:rsid w:val="0069389D"/>
    <w:rsid w:val="00693CEC"/>
    <w:rsid w:val="00693D7E"/>
    <w:rsid w:val="00693FF0"/>
    <w:rsid w:val="00694044"/>
    <w:rsid w:val="006940A7"/>
    <w:rsid w:val="00694773"/>
    <w:rsid w:val="006947F3"/>
    <w:rsid w:val="0069495A"/>
    <w:rsid w:val="006949B1"/>
    <w:rsid w:val="00694B41"/>
    <w:rsid w:val="00694CA8"/>
    <w:rsid w:val="0069587A"/>
    <w:rsid w:val="00695935"/>
    <w:rsid w:val="00695AAC"/>
    <w:rsid w:val="00695F12"/>
    <w:rsid w:val="00696279"/>
    <w:rsid w:val="006964D9"/>
    <w:rsid w:val="00696530"/>
    <w:rsid w:val="006965EF"/>
    <w:rsid w:val="0069681B"/>
    <w:rsid w:val="00696A06"/>
    <w:rsid w:val="00696D50"/>
    <w:rsid w:val="00696F30"/>
    <w:rsid w:val="00696F62"/>
    <w:rsid w:val="00697456"/>
    <w:rsid w:val="0069754A"/>
    <w:rsid w:val="0069758D"/>
    <w:rsid w:val="0069761B"/>
    <w:rsid w:val="006976CB"/>
    <w:rsid w:val="00697ADE"/>
    <w:rsid w:val="00697D1A"/>
    <w:rsid w:val="006A0405"/>
    <w:rsid w:val="006A0690"/>
    <w:rsid w:val="006A088A"/>
    <w:rsid w:val="006A1219"/>
    <w:rsid w:val="006A158A"/>
    <w:rsid w:val="006A15C7"/>
    <w:rsid w:val="006A1990"/>
    <w:rsid w:val="006A1DCB"/>
    <w:rsid w:val="006A2702"/>
    <w:rsid w:val="006A2716"/>
    <w:rsid w:val="006A2CE5"/>
    <w:rsid w:val="006A2E95"/>
    <w:rsid w:val="006A3430"/>
    <w:rsid w:val="006A3F4D"/>
    <w:rsid w:val="006A47F4"/>
    <w:rsid w:val="006A4AA1"/>
    <w:rsid w:val="006A4FEA"/>
    <w:rsid w:val="006A5096"/>
    <w:rsid w:val="006A53EE"/>
    <w:rsid w:val="006A5772"/>
    <w:rsid w:val="006A5A09"/>
    <w:rsid w:val="006A5EAE"/>
    <w:rsid w:val="006A6064"/>
    <w:rsid w:val="006A6968"/>
    <w:rsid w:val="006A722D"/>
    <w:rsid w:val="006A73E1"/>
    <w:rsid w:val="006A77FC"/>
    <w:rsid w:val="006B01AB"/>
    <w:rsid w:val="006B039E"/>
    <w:rsid w:val="006B09C6"/>
    <w:rsid w:val="006B0AF4"/>
    <w:rsid w:val="006B0BE2"/>
    <w:rsid w:val="006B0DAC"/>
    <w:rsid w:val="006B0DFA"/>
    <w:rsid w:val="006B0E0C"/>
    <w:rsid w:val="006B10FB"/>
    <w:rsid w:val="006B1173"/>
    <w:rsid w:val="006B11AA"/>
    <w:rsid w:val="006B1435"/>
    <w:rsid w:val="006B16BD"/>
    <w:rsid w:val="006B172F"/>
    <w:rsid w:val="006B19A2"/>
    <w:rsid w:val="006B1B49"/>
    <w:rsid w:val="006B1B87"/>
    <w:rsid w:val="006B1C9B"/>
    <w:rsid w:val="006B2AF3"/>
    <w:rsid w:val="006B2B81"/>
    <w:rsid w:val="006B2E05"/>
    <w:rsid w:val="006B327C"/>
    <w:rsid w:val="006B371A"/>
    <w:rsid w:val="006B3C1B"/>
    <w:rsid w:val="006B3F20"/>
    <w:rsid w:val="006B45EA"/>
    <w:rsid w:val="006B4903"/>
    <w:rsid w:val="006B4CC3"/>
    <w:rsid w:val="006B4F75"/>
    <w:rsid w:val="006B5877"/>
    <w:rsid w:val="006B596E"/>
    <w:rsid w:val="006B59FB"/>
    <w:rsid w:val="006B65ED"/>
    <w:rsid w:val="006B6941"/>
    <w:rsid w:val="006B6C33"/>
    <w:rsid w:val="006B6D0B"/>
    <w:rsid w:val="006B75DB"/>
    <w:rsid w:val="006B7648"/>
    <w:rsid w:val="006B7816"/>
    <w:rsid w:val="006B7DE2"/>
    <w:rsid w:val="006C0361"/>
    <w:rsid w:val="006C0854"/>
    <w:rsid w:val="006C0D16"/>
    <w:rsid w:val="006C153E"/>
    <w:rsid w:val="006C16E2"/>
    <w:rsid w:val="006C191F"/>
    <w:rsid w:val="006C1C1D"/>
    <w:rsid w:val="006C1C38"/>
    <w:rsid w:val="006C236A"/>
    <w:rsid w:val="006C2599"/>
    <w:rsid w:val="006C28C3"/>
    <w:rsid w:val="006C295F"/>
    <w:rsid w:val="006C3596"/>
    <w:rsid w:val="006C35C7"/>
    <w:rsid w:val="006C35EF"/>
    <w:rsid w:val="006C3651"/>
    <w:rsid w:val="006C38BC"/>
    <w:rsid w:val="006C3911"/>
    <w:rsid w:val="006C39BA"/>
    <w:rsid w:val="006C3F1C"/>
    <w:rsid w:val="006C3F47"/>
    <w:rsid w:val="006C432D"/>
    <w:rsid w:val="006C495D"/>
    <w:rsid w:val="006C4B0B"/>
    <w:rsid w:val="006C4C46"/>
    <w:rsid w:val="006C4F5D"/>
    <w:rsid w:val="006C51CE"/>
    <w:rsid w:val="006C537A"/>
    <w:rsid w:val="006C5401"/>
    <w:rsid w:val="006C5D0E"/>
    <w:rsid w:val="006C6372"/>
    <w:rsid w:val="006C649E"/>
    <w:rsid w:val="006C64C1"/>
    <w:rsid w:val="006C6A96"/>
    <w:rsid w:val="006C6C81"/>
    <w:rsid w:val="006C72F3"/>
    <w:rsid w:val="006C7759"/>
    <w:rsid w:val="006C7825"/>
    <w:rsid w:val="006C7DC7"/>
    <w:rsid w:val="006C7FE1"/>
    <w:rsid w:val="006D011B"/>
    <w:rsid w:val="006D01CD"/>
    <w:rsid w:val="006D03F0"/>
    <w:rsid w:val="006D069C"/>
    <w:rsid w:val="006D0A32"/>
    <w:rsid w:val="006D0BBE"/>
    <w:rsid w:val="006D0DB9"/>
    <w:rsid w:val="006D0E58"/>
    <w:rsid w:val="006D0E63"/>
    <w:rsid w:val="006D1716"/>
    <w:rsid w:val="006D1ABC"/>
    <w:rsid w:val="006D1D2F"/>
    <w:rsid w:val="006D23D3"/>
    <w:rsid w:val="006D275B"/>
    <w:rsid w:val="006D286E"/>
    <w:rsid w:val="006D28C1"/>
    <w:rsid w:val="006D29C5"/>
    <w:rsid w:val="006D2BE6"/>
    <w:rsid w:val="006D2CC1"/>
    <w:rsid w:val="006D2CC2"/>
    <w:rsid w:val="006D2D83"/>
    <w:rsid w:val="006D3170"/>
    <w:rsid w:val="006D392E"/>
    <w:rsid w:val="006D3BD7"/>
    <w:rsid w:val="006D3DB9"/>
    <w:rsid w:val="006D3E8A"/>
    <w:rsid w:val="006D4042"/>
    <w:rsid w:val="006D422D"/>
    <w:rsid w:val="006D4268"/>
    <w:rsid w:val="006D42D3"/>
    <w:rsid w:val="006D450E"/>
    <w:rsid w:val="006D46F1"/>
    <w:rsid w:val="006D4E53"/>
    <w:rsid w:val="006D524A"/>
    <w:rsid w:val="006D527C"/>
    <w:rsid w:val="006D5375"/>
    <w:rsid w:val="006D551B"/>
    <w:rsid w:val="006D57E2"/>
    <w:rsid w:val="006D592B"/>
    <w:rsid w:val="006D614B"/>
    <w:rsid w:val="006D62D5"/>
    <w:rsid w:val="006D6641"/>
    <w:rsid w:val="006D6854"/>
    <w:rsid w:val="006D686A"/>
    <w:rsid w:val="006D70AE"/>
    <w:rsid w:val="006D7145"/>
    <w:rsid w:val="006D74DD"/>
    <w:rsid w:val="006D7B93"/>
    <w:rsid w:val="006E08A6"/>
    <w:rsid w:val="006E0E9A"/>
    <w:rsid w:val="006E1014"/>
    <w:rsid w:val="006E12BA"/>
    <w:rsid w:val="006E1602"/>
    <w:rsid w:val="006E1746"/>
    <w:rsid w:val="006E1B5B"/>
    <w:rsid w:val="006E1BDA"/>
    <w:rsid w:val="006E2050"/>
    <w:rsid w:val="006E2521"/>
    <w:rsid w:val="006E27D9"/>
    <w:rsid w:val="006E29B5"/>
    <w:rsid w:val="006E2E51"/>
    <w:rsid w:val="006E30B4"/>
    <w:rsid w:val="006E3335"/>
    <w:rsid w:val="006E33AD"/>
    <w:rsid w:val="006E3450"/>
    <w:rsid w:val="006E3457"/>
    <w:rsid w:val="006E380E"/>
    <w:rsid w:val="006E389C"/>
    <w:rsid w:val="006E3CB6"/>
    <w:rsid w:val="006E3D0E"/>
    <w:rsid w:val="006E4084"/>
    <w:rsid w:val="006E48D8"/>
    <w:rsid w:val="006E535F"/>
    <w:rsid w:val="006E53F9"/>
    <w:rsid w:val="006E5647"/>
    <w:rsid w:val="006E6558"/>
    <w:rsid w:val="006E68DD"/>
    <w:rsid w:val="006E6B80"/>
    <w:rsid w:val="006E6FBD"/>
    <w:rsid w:val="006E720A"/>
    <w:rsid w:val="006E7826"/>
    <w:rsid w:val="006F0611"/>
    <w:rsid w:val="006F0797"/>
    <w:rsid w:val="006F08C8"/>
    <w:rsid w:val="006F0A29"/>
    <w:rsid w:val="006F0C95"/>
    <w:rsid w:val="006F12D4"/>
    <w:rsid w:val="006F14C2"/>
    <w:rsid w:val="006F220B"/>
    <w:rsid w:val="006F2230"/>
    <w:rsid w:val="006F23B4"/>
    <w:rsid w:val="006F2968"/>
    <w:rsid w:val="006F3086"/>
    <w:rsid w:val="006F3411"/>
    <w:rsid w:val="006F356F"/>
    <w:rsid w:val="006F3742"/>
    <w:rsid w:val="006F39A8"/>
    <w:rsid w:val="006F3A10"/>
    <w:rsid w:val="006F3B91"/>
    <w:rsid w:val="006F3C8A"/>
    <w:rsid w:val="006F3F8B"/>
    <w:rsid w:val="006F457D"/>
    <w:rsid w:val="006F4608"/>
    <w:rsid w:val="006F46F0"/>
    <w:rsid w:val="006F49FA"/>
    <w:rsid w:val="006F4A90"/>
    <w:rsid w:val="006F4C06"/>
    <w:rsid w:val="006F4EB0"/>
    <w:rsid w:val="006F5067"/>
    <w:rsid w:val="006F54B2"/>
    <w:rsid w:val="006F5715"/>
    <w:rsid w:val="006F57F6"/>
    <w:rsid w:val="006F5CA8"/>
    <w:rsid w:val="006F5DEA"/>
    <w:rsid w:val="006F5F0E"/>
    <w:rsid w:val="006F5F1D"/>
    <w:rsid w:val="006F62F5"/>
    <w:rsid w:val="006F6735"/>
    <w:rsid w:val="006F67A3"/>
    <w:rsid w:val="006F6801"/>
    <w:rsid w:val="006F760F"/>
    <w:rsid w:val="006F782C"/>
    <w:rsid w:val="006F7B3B"/>
    <w:rsid w:val="006F7DBE"/>
    <w:rsid w:val="007000E7"/>
    <w:rsid w:val="00700698"/>
    <w:rsid w:val="007008D4"/>
    <w:rsid w:val="00700B5D"/>
    <w:rsid w:val="00700C94"/>
    <w:rsid w:val="00700F4F"/>
    <w:rsid w:val="0070126A"/>
    <w:rsid w:val="00701484"/>
    <w:rsid w:val="0070149F"/>
    <w:rsid w:val="00701C26"/>
    <w:rsid w:val="00701CD6"/>
    <w:rsid w:val="00701D67"/>
    <w:rsid w:val="00701EFC"/>
    <w:rsid w:val="00702526"/>
    <w:rsid w:val="00702807"/>
    <w:rsid w:val="00702838"/>
    <w:rsid w:val="00702964"/>
    <w:rsid w:val="00702E94"/>
    <w:rsid w:val="00702FBE"/>
    <w:rsid w:val="00703143"/>
    <w:rsid w:val="007032F0"/>
    <w:rsid w:val="007036D6"/>
    <w:rsid w:val="007039E9"/>
    <w:rsid w:val="00703CB1"/>
    <w:rsid w:val="00703EBE"/>
    <w:rsid w:val="0070418D"/>
    <w:rsid w:val="007044A4"/>
    <w:rsid w:val="007044E6"/>
    <w:rsid w:val="00704A61"/>
    <w:rsid w:val="00704CDA"/>
    <w:rsid w:val="00704DE5"/>
    <w:rsid w:val="00705164"/>
    <w:rsid w:val="00705262"/>
    <w:rsid w:val="00705518"/>
    <w:rsid w:val="00705763"/>
    <w:rsid w:val="007059E0"/>
    <w:rsid w:val="00705C00"/>
    <w:rsid w:val="00705C72"/>
    <w:rsid w:val="00705DBC"/>
    <w:rsid w:val="0070608F"/>
    <w:rsid w:val="007061BB"/>
    <w:rsid w:val="007063B5"/>
    <w:rsid w:val="00706724"/>
    <w:rsid w:val="00706B1D"/>
    <w:rsid w:val="00706B3A"/>
    <w:rsid w:val="00706C28"/>
    <w:rsid w:val="00706E97"/>
    <w:rsid w:val="00707380"/>
    <w:rsid w:val="00707586"/>
    <w:rsid w:val="0070771D"/>
    <w:rsid w:val="00707C02"/>
    <w:rsid w:val="00707C58"/>
    <w:rsid w:val="00707D65"/>
    <w:rsid w:val="00707DB2"/>
    <w:rsid w:val="0071045B"/>
    <w:rsid w:val="0071045C"/>
    <w:rsid w:val="007104EE"/>
    <w:rsid w:val="00710583"/>
    <w:rsid w:val="00710589"/>
    <w:rsid w:val="00710807"/>
    <w:rsid w:val="007108FB"/>
    <w:rsid w:val="00710F91"/>
    <w:rsid w:val="007110FD"/>
    <w:rsid w:val="007112B9"/>
    <w:rsid w:val="00711345"/>
    <w:rsid w:val="0071191B"/>
    <w:rsid w:val="007119BF"/>
    <w:rsid w:val="00711A85"/>
    <w:rsid w:val="00711B7F"/>
    <w:rsid w:val="00711CB2"/>
    <w:rsid w:val="00712012"/>
    <w:rsid w:val="007121B7"/>
    <w:rsid w:val="00712252"/>
    <w:rsid w:val="00712CE1"/>
    <w:rsid w:val="0071310F"/>
    <w:rsid w:val="00713B9F"/>
    <w:rsid w:val="00713D32"/>
    <w:rsid w:val="0071415E"/>
    <w:rsid w:val="007142F1"/>
    <w:rsid w:val="00714A8D"/>
    <w:rsid w:val="00714C72"/>
    <w:rsid w:val="00714CCD"/>
    <w:rsid w:val="00714DAC"/>
    <w:rsid w:val="00714FEE"/>
    <w:rsid w:val="0071519C"/>
    <w:rsid w:val="00715291"/>
    <w:rsid w:val="0071558F"/>
    <w:rsid w:val="00715671"/>
    <w:rsid w:val="00715852"/>
    <w:rsid w:val="0071641F"/>
    <w:rsid w:val="00716462"/>
    <w:rsid w:val="00717231"/>
    <w:rsid w:val="007172EB"/>
    <w:rsid w:val="0071786E"/>
    <w:rsid w:val="007178B8"/>
    <w:rsid w:val="007178DD"/>
    <w:rsid w:val="00717DF1"/>
    <w:rsid w:val="00720100"/>
    <w:rsid w:val="007203DD"/>
    <w:rsid w:val="00720602"/>
    <w:rsid w:val="00720753"/>
    <w:rsid w:val="00720C54"/>
    <w:rsid w:val="00720C5D"/>
    <w:rsid w:val="00721060"/>
    <w:rsid w:val="007212DE"/>
    <w:rsid w:val="00721313"/>
    <w:rsid w:val="007218C7"/>
    <w:rsid w:val="007219F7"/>
    <w:rsid w:val="0072236C"/>
    <w:rsid w:val="00722DA8"/>
    <w:rsid w:val="0072303B"/>
    <w:rsid w:val="007236BF"/>
    <w:rsid w:val="00723DFE"/>
    <w:rsid w:val="00724201"/>
    <w:rsid w:val="00724497"/>
    <w:rsid w:val="00724818"/>
    <w:rsid w:val="00724A20"/>
    <w:rsid w:val="00724FB5"/>
    <w:rsid w:val="007251AF"/>
    <w:rsid w:val="00725312"/>
    <w:rsid w:val="00725637"/>
    <w:rsid w:val="00725782"/>
    <w:rsid w:val="00725DD7"/>
    <w:rsid w:val="00726469"/>
    <w:rsid w:val="007266DE"/>
    <w:rsid w:val="00726713"/>
    <w:rsid w:val="007267EC"/>
    <w:rsid w:val="00726CFB"/>
    <w:rsid w:val="00727244"/>
    <w:rsid w:val="00727298"/>
    <w:rsid w:val="00730194"/>
    <w:rsid w:val="0073021D"/>
    <w:rsid w:val="0073042D"/>
    <w:rsid w:val="00730AC0"/>
    <w:rsid w:val="00731777"/>
    <w:rsid w:val="00731D2C"/>
    <w:rsid w:val="00732351"/>
    <w:rsid w:val="00732A9C"/>
    <w:rsid w:val="00732BED"/>
    <w:rsid w:val="00732C4D"/>
    <w:rsid w:val="00732E2E"/>
    <w:rsid w:val="0073302F"/>
    <w:rsid w:val="007336F0"/>
    <w:rsid w:val="00733B9D"/>
    <w:rsid w:val="00733CFE"/>
    <w:rsid w:val="00733F54"/>
    <w:rsid w:val="007340B9"/>
    <w:rsid w:val="007341E3"/>
    <w:rsid w:val="0073432E"/>
    <w:rsid w:val="007343CB"/>
    <w:rsid w:val="007348B4"/>
    <w:rsid w:val="00735185"/>
    <w:rsid w:val="00735594"/>
    <w:rsid w:val="0073581F"/>
    <w:rsid w:val="007358C4"/>
    <w:rsid w:val="00735B4C"/>
    <w:rsid w:val="00735B4D"/>
    <w:rsid w:val="00735D2B"/>
    <w:rsid w:val="00735F99"/>
    <w:rsid w:val="0073614C"/>
    <w:rsid w:val="0073623B"/>
    <w:rsid w:val="00736257"/>
    <w:rsid w:val="00736494"/>
    <w:rsid w:val="007365A1"/>
    <w:rsid w:val="0073695E"/>
    <w:rsid w:val="00736AAA"/>
    <w:rsid w:val="00736AE9"/>
    <w:rsid w:val="00736B24"/>
    <w:rsid w:val="00736F7F"/>
    <w:rsid w:val="0073741F"/>
    <w:rsid w:val="00737A6A"/>
    <w:rsid w:val="00737E18"/>
    <w:rsid w:val="00740161"/>
    <w:rsid w:val="00740265"/>
    <w:rsid w:val="00740679"/>
    <w:rsid w:val="007409A0"/>
    <w:rsid w:val="00740B11"/>
    <w:rsid w:val="00740D15"/>
    <w:rsid w:val="00740D61"/>
    <w:rsid w:val="00740E84"/>
    <w:rsid w:val="00741517"/>
    <w:rsid w:val="0074159F"/>
    <w:rsid w:val="00741FAD"/>
    <w:rsid w:val="00742447"/>
    <w:rsid w:val="00742472"/>
    <w:rsid w:val="0074263B"/>
    <w:rsid w:val="007427BB"/>
    <w:rsid w:val="007433B1"/>
    <w:rsid w:val="0074340A"/>
    <w:rsid w:val="00743C6C"/>
    <w:rsid w:val="00743DA3"/>
    <w:rsid w:val="007443F1"/>
    <w:rsid w:val="007449CB"/>
    <w:rsid w:val="00744D01"/>
    <w:rsid w:val="00745102"/>
    <w:rsid w:val="007453EA"/>
    <w:rsid w:val="0074552D"/>
    <w:rsid w:val="007455A9"/>
    <w:rsid w:val="00745685"/>
    <w:rsid w:val="00745EB9"/>
    <w:rsid w:val="007461B2"/>
    <w:rsid w:val="00746614"/>
    <w:rsid w:val="00746D62"/>
    <w:rsid w:val="007470A4"/>
    <w:rsid w:val="00747194"/>
    <w:rsid w:val="0074783B"/>
    <w:rsid w:val="00747A22"/>
    <w:rsid w:val="00747F06"/>
    <w:rsid w:val="0075000B"/>
    <w:rsid w:val="00750191"/>
    <w:rsid w:val="00750312"/>
    <w:rsid w:val="007508F8"/>
    <w:rsid w:val="00750AFC"/>
    <w:rsid w:val="00750B02"/>
    <w:rsid w:val="00750E24"/>
    <w:rsid w:val="0075120A"/>
    <w:rsid w:val="00751507"/>
    <w:rsid w:val="00751683"/>
    <w:rsid w:val="007518D3"/>
    <w:rsid w:val="00751B44"/>
    <w:rsid w:val="00751BA4"/>
    <w:rsid w:val="00751C3B"/>
    <w:rsid w:val="00751DDE"/>
    <w:rsid w:val="00752807"/>
    <w:rsid w:val="00752874"/>
    <w:rsid w:val="00752CA3"/>
    <w:rsid w:val="00752D03"/>
    <w:rsid w:val="007530F1"/>
    <w:rsid w:val="007532FA"/>
    <w:rsid w:val="00753B4C"/>
    <w:rsid w:val="00753EE6"/>
    <w:rsid w:val="007540C9"/>
    <w:rsid w:val="00755231"/>
    <w:rsid w:val="0075557C"/>
    <w:rsid w:val="00755697"/>
    <w:rsid w:val="007558B7"/>
    <w:rsid w:val="00755B05"/>
    <w:rsid w:val="00755B6E"/>
    <w:rsid w:val="00755CB0"/>
    <w:rsid w:val="007560D6"/>
    <w:rsid w:val="00756232"/>
    <w:rsid w:val="00756972"/>
    <w:rsid w:val="00757228"/>
    <w:rsid w:val="007602EF"/>
    <w:rsid w:val="0076035F"/>
    <w:rsid w:val="00760E3D"/>
    <w:rsid w:val="00760F6E"/>
    <w:rsid w:val="00760F75"/>
    <w:rsid w:val="00761197"/>
    <w:rsid w:val="007612F6"/>
    <w:rsid w:val="00761439"/>
    <w:rsid w:val="007615C2"/>
    <w:rsid w:val="00761D05"/>
    <w:rsid w:val="00761DC1"/>
    <w:rsid w:val="0076271E"/>
    <w:rsid w:val="00762914"/>
    <w:rsid w:val="00762CE2"/>
    <w:rsid w:val="00762FCB"/>
    <w:rsid w:val="00763093"/>
    <w:rsid w:val="0076316D"/>
    <w:rsid w:val="00763410"/>
    <w:rsid w:val="0076353C"/>
    <w:rsid w:val="0076373F"/>
    <w:rsid w:val="00763F9C"/>
    <w:rsid w:val="00764134"/>
    <w:rsid w:val="007645DF"/>
    <w:rsid w:val="00764A84"/>
    <w:rsid w:val="00764C89"/>
    <w:rsid w:val="00765235"/>
    <w:rsid w:val="00765324"/>
    <w:rsid w:val="007654FD"/>
    <w:rsid w:val="00765636"/>
    <w:rsid w:val="00765741"/>
    <w:rsid w:val="0076590C"/>
    <w:rsid w:val="007659C6"/>
    <w:rsid w:val="00765BE7"/>
    <w:rsid w:val="0076624C"/>
    <w:rsid w:val="007662F2"/>
    <w:rsid w:val="00766539"/>
    <w:rsid w:val="0076663D"/>
    <w:rsid w:val="00766751"/>
    <w:rsid w:val="007667D7"/>
    <w:rsid w:val="007679CE"/>
    <w:rsid w:val="00767A62"/>
    <w:rsid w:val="00767C53"/>
    <w:rsid w:val="00767F40"/>
    <w:rsid w:val="007703C5"/>
    <w:rsid w:val="00770703"/>
    <w:rsid w:val="00770769"/>
    <w:rsid w:val="007707DF"/>
    <w:rsid w:val="00770897"/>
    <w:rsid w:val="00770A42"/>
    <w:rsid w:val="00770BF5"/>
    <w:rsid w:val="00770E7C"/>
    <w:rsid w:val="00772044"/>
    <w:rsid w:val="0077205A"/>
    <w:rsid w:val="007721FE"/>
    <w:rsid w:val="007722FF"/>
    <w:rsid w:val="007725C1"/>
    <w:rsid w:val="00772676"/>
    <w:rsid w:val="00772832"/>
    <w:rsid w:val="00772927"/>
    <w:rsid w:val="0077297E"/>
    <w:rsid w:val="00772A96"/>
    <w:rsid w:val="007731E7"/>
    <w:rsid w:val="007732AB"/>
    <w:rsid w:val="00773506"/>
    <w:rsid w:val="0077367C"/>
    <w:rsid w:val="00773BCD"/>
    <w:rsid w:val="00773E0E"/>
    <w:rsid w:val="00773E22"/>
    <w:rsid w:val="00774282"/>
    <w:rsid w:val="0077437D"/>
    <w:rsid w:val="00774616"/>
    <w:rsid w:val="00774C20"/>
    <w:rsid w:val="00774DD8"/>
    <w:rsid w:val="00774EDE"/>
    <w:rsid w:val="00775109"/>
    <w:rsid w:val="0077522D"/>
    <w:rsid w:val="00775490"/>
    <w:rsid w:val="007756E1"/>
    <w:rsid w:val="00775CDB"/>
    <w:rsid w:val="00776A05"/>
    <w:rsid w:val="007773A5"/>
    <w:rsid w:val="00777859"/>
    <w:rsid w:val="0077796A"/>
    <w:rsid w:val="00777AF8"/>
    <w:rsid w:val="00780014"/>
    <w:rsid w:val="007802F7"/>
    <w:rsid w:val="00780E6B"/>
    <w:rsid w:val="00780FAE"/>
    <w:rsid w:val="007811CF"/>
    <w:rsid w:val="00781341"/>
    <w:rsid w:val="0078167E"/>
    <w:rsid w:val="00781E58"/>
    <w:rsid w:val="00782459"/>
    <w:rsid w:val="007827EF"/>
    <w:rsid w:val="00782DD3"/>
    <w:rsid w:val="00783040"/>
    <w:rsid w:val="007833AE"/>
    <w:rsid w:val="00783496"/>
    <w:rsid w:val="00783B04"/>
    <w:rsid w:val="0078448B"/>
    <w:rsid w:val="00784744"/>
    <w:rsid w:val="007851FB"/>
    <w:rsid w:val="0078523C"/>
    <w:rsid w:val="007859E3"/>
    <w:rsid w:val="00785A8A"/>
    <w:rsid w:val="007861B4"/>
    <w:rsid w:val="00786701"/>
    <w:rsid w:val="007868CC"/>
    <w:rsid w:val="00786C6D"/>
    <w:rsid w:val="00786F06"/>
    <w:rsid w:val="00787337"/>
    <w:rsid w:val="0078768D"/>
    <w:rsid w:val="0078791F"/>
    <w:rsid w:val="00787C21"/>
    <w:rsid w:val="0079051E"/>
    <w:rsid w:val="0079054E"/>
    <w:rsid w:val="00790CE3"/>
    <w:rsid w:val="0079102D"/>
    <w:rsid w:val="007910AA"/>
    <w:rsid w:val="00791102"/>
    <w:rsid w:val="00791426"/>
    <w:rsid w:val="007914F9"/>
    <w:rsid w:val="00791A49"/>
    <w:rsid w:val="00791A89"/>
    <w:rsid w:val="00791AC4"/>
    <w:rsid w:val="00791C4F"/>
    <w:rsid w:val="00791DF2"/>
    <w:rsid w:val="00791FB5"/>
    <w:rsid w:val="0079215B"/>
    <w:rsid w:val="007924C1"/>
    <w:rsid w:val="00792793"/>
    <w:rsid w:val="00792AB9"/>
    <w:rsid w:val="00792B01"/>
    <w:rsid w:val="007932A6"/>
    <w:rsid w:val="0079356B"/>
    <w:rsid w:val="0079393E"/>
    <w:rsid w:val="0079398D"/>
    <w:rsid w:val="00793D46"/>
    <w:rsid w:val="00793DFF"/>
    <w:rsid w:val="00794607"/>
    <w:rsid w:val="00794848"/>
    <w:rsid w:val="00794B6A"/>
    <w:rsid w:val="00794BC9"/>
    <w:rsid w:val="00794ECE"/>
    <w:rsid w:val="00795485"/>
    <w:rsid w:val="00795570"/>
    <w:rsid w:val="007957BE"/>
    <w:rsid w:val="007958D7"/>
    <w:rsid w:val="007959D1"/>
    <w:rsid w:val="00795A13"/>
    <w:rsid w:val="00795D10"/>
    <w:rsid w:val="00796059"/>
    <w:rsid w:val="007969EF"/>
    <w:rsid w:val="00797153"/>
    <w:rsid w:val="00797746"/>
    <w:rsid w:val="00797936"/>
    <w:rsid w:val="007979DC"/>
    <w:rsid w:val="00797AA4"/>
    <w:rsid w:val="00797B2F"/>
    <w:rsid w:val="00797DDF"/>
    <w:rsid w:val="007A0265"/>
    <w:rsid w:val="007A084B"/>
    <w:rsid w:val="007A115F"/>
    <w:rsid w:val="007A167A"/>
    <w:rsid w:val="007A1E22"/>
    <w:rsid w:val="007A1FC5"/>
    <w:rsid w:val="007A2129"/>
    <w:rsid w:val="007A2349"/>
    <w:rsid w:val="007A24A6"/>
    <w:rsid w:val="007A25D4"/>
    <w:rsid w:val="007A28E8"/>
    <w:rsid w:val="007A2BC6"/>
    <w:rsid w:val="007A2CC4"/>
    <w:rsid w:val="007A2CEF"/>
    <w:rsid w:val="007A2F82"/>
    <w:rsid w:val="007A2FBD"/>
    <w:rsid w:val="007A3319"/>
    <w:rsid w:val="007A3326"/>
    <w:rsid w:val="007A344C"/>
    <w:rsid w:val="007A3869"/>
    <w:rsid w:val="007A39C6"/>
    <w:rsid w:val="007A3FD4"/>
    <w:rsid w:val="007A436B"/>
    <w:rsid w:val="007A456C"/>
    <w:rsid w:val="007A4699"/>
    <w:rsid w:val="007A4709"/>
    <w:rsid w:val="007A4821"/>
    <w:rsid w:val="007A495A"/>
    <w:rsid w:val="007A4D00"/>
    <w:rsid w:val="007A5401"/>
    <w:rsid w:val="007A58C9"/>
    <w:rsid w:val="007A6CB8"/>
    <w:rsid w:val="007A6E0D"/>
    <w:rsid w:val="007A6ED1"/>
    <w:rsid w:val="007A710E"/>
    <w:rsid w:val="007A7440"/>
    <w:rsid w:val="007A7594"/>
    <w:rsid w:val="007A7859"/>
    <w:rsid w:val="007A7947"/>
    <w:rsid w:val="007A7FF0"/>
    <w:rsid w:val="007B02EA"/>
    <w:rsid w:val="007B0A77"/>
    <w:rsid w:val="007B0E7E"/>
    <w:rsid w:val="007B14C5"/>
    <w:rsid w:val="007B173B"/>
    <w:rsid w:val="007B1741"/>
    <w:rsid w:val="007B1AC3"/>
    <w:rsid w:val="007B1B6B"/>
    <w:rsid w:val="007B1CA4"/>
    <w:rsid w:val="007B1CC3"/>
    <w:rsid w:val="007B2451"/>
    <w:rsid w:val="007B25C9"/>
    <w:rsid w:val="007B266A"/>
    <w:rsid w:val="007B2731"/>
    <w:rsid w:val="007B288C"/>
    <w:rsid w:val="007B2948"/>
    <w:rsid w:val="007B2987"/>
    <w:rsid w:val="007B2DBB"/>
    <w:rsid w:val="007B2E0A"/>
    <w:rsid w:val="007B2E29"/>
    <w:rsid w:val="007B3016"/>
    <w:rsid w:val="007B3649"/>
    <w:rsid w:val="007B38F8"/>
    <w:rsid w:val="007B39CC"/>
    <w:rsid w:val="007B401F"/>
    <w:rsid w:val="007B4091"/>
    <w:rsid w:val="007B49E5"/>
    <w:rsid w:val="007B4DCB"/>
    <w:rsid w:val="007B504D"/>
    <w:rsid w:val="007B5119"/>
    <w:rsid w:val="007B56E6"/>
    <w:rsid w:val="007B5810"/>
    <w:rsid w:val="007B5B90"/>
    <w:rsid w:val="007B5DAD"/>
    <w:rsid w:val="007B6207"/>
    <w:rsid w:val="007B6322"/>
    <w:rsid w:val="007B6C1A"/>
    <w:rsid w:val="007B6D18"/>
    <w:rsid w:val="007B6D21"/>
    <w:rsid w:val="007B6F2C"/>
    <w:rsid w:val="007B7179"/>
    <w:rsid w:val="007B7618"/>
    <w:rsid w:val="007B77D5"/>
    <w:rsid w:val="007B7944"/>
    <w:rsid w:val="007B7EF1"/>
    <w:rsid w:val="007B7F35"/>
    <w:rsid w:val="007B7FFE"/>
    <w:rsid w:val="007C00EB"/>
    <w:rsid w:val="007C0D28"/>
    <w:rsid w:val="007C0E41"/>
    <w:rsid w:val="007C1287"/>
    <w:rsid w:val="007C1404"/>
    <w:rsid w:val="007C1758"/>
    <w:rsid w:val="007C18D2"/>
    <w:rsid w:val="007C192E"/>
    <w:rsid w:val="007C1950"/>
    <w:rsid w:val="007C1CAE"/>
    <w:rsid w:val="007C1DAE"/>
    <w:rsid w:val="007C2890"/>
    <w:rsid w:val="007C29F8"/>
    <w:rsid w:val="007C2B42"/>
    <w:rsid w:val="007C2D95"/>
    <w:rsid w:val="007C341B"/>
    <w:rsid w:val="007C34A4"/>
    <w:rsid w:val="007C3585"/>
    <w:rsid w:val="007C36A2"/>
    <w:rsid w:val="007C387E"/>
    <w:rsid w:val="007C3BBE"/>
    <w:rsid w:val="007C412E"/>
    <w:rsid w:val="007C41F1"/>
    <w:rsid w:val="007C4206"/>
    <w:rsid w:val="007C439E"/>
    <w:rsid w:val="007C4E31"/>
    <w:rsid w:val="007C501D"/>
    <w:rsid w:val="007C503D"/>
    <w:rsid w:val="007C524E"/>
    <w:rsid w:val="007C593D"/>
    <w:rsid w:val="007C6030"/>
    <w:rsid w:val="007C60B9"/>
    <w:rsid w:val="007C6457"/>
    <w:rsid w:val="007C669D"/>
    <w:rsid w:val="007C67E8"/>
    <w:rsid w:val="007C68E3"/>
    <w:rsid w:val="007C6A23"/>
    <w:rsid w:val="007C6AC1"/>
    <w:rsid w:val="007C6DEF"/>
    <w:rsid w:val="007C6F11"/>
    <w:rsid w:val="007C7062"/>
    <w:rsid w:val="007C7063"/>
    <w:rsid w:val="007C74E9"/>
    <w:rsid w:val="007C7576"/>
    <w:rsid w:val="007C78D0"/>
    <w:rsid w:val="007C7A50"/>
    <w:rsid w:val="007C7F13"/>
    <w:rsid w:val="007D02A0"/>
    <w:rsid w:val="007D04BE"/>
    <w:rsid w:val="007D08B2"/>
    <w:rsid w:val="007D0BA9"/>
    <w:rsid w:val="007D0BEC"/>
    <w:rsid w:val="007D0C63"/>
    <w:rsid w:val="007D0DE2"/>
    <w:rsid w:val="007D0F91"/>
    <w:rsid w:val="007D1267"/>
    <w:rsid w:val="007D1878"/>
    <w:rsid w:val="007D1DFC"/>
    <w:rsid w:val="007D1F38"/>
    <w:rsid w:val="007D2259"/>
    <w:rsid w:val="007D247D"/>
    <w:rsid w:val="007D2853"/>
    <w:rsid w:val="007D28A4"/>
    <w:rsid w:val="007D2AC8"/>
    <w:rsid w:val="007D2B6D"/>
    <w:rsid w:val="007D2DE6"/>
    <w:rsid w:val="007D36F8"/>
    <w:rsid w:val="007D3739"/>
    <w:rsid w:val="007D3797"/>
    <w:rsid w:val="007D3871"/>
    <w:rsid w:val="007D3CF2"/>
    <w:rsid w:val="007D414B"/>
    <w:rsid w:val="007D4259"/>
    <w:rsid w:val="007D43C1"/>
    <w:rsid w:val="007D5087"/>
    <w:rsid w:val="007D574A"/>
    <w:rsid w:val="007D5927"/>
    <w:rsid w:val="007D6246"/>
    <w:rsid w:val="007D6268"/>
    <w:rsid w:val="007D64C0"/>
    <w:rsid w:val="007D650A"/>
    <w:rsid w:val="007D6B82"/>
    <w:rsid w:val="007D6BB4"/>
    <w:rsid w:val="007D6BD2"/>
    <w:rsid w:val="007D6E27"/>
    <w:rsid w:val="007D6E5C"/>
    <w:rsid w:val="007D6EA7"/>
    <w:rsid w:val="007D7238"/>
    <w:rsid w:val="007D782F"/>
    <w:rsid w:val="007D7965"/>
    <w:rsid w:val="007E0103"/>
    <w:rsid w:val="007E015C"/>
    <w:rsid w:val="007E0232"/>
    <w:rsid w:val="007E054D"/>
    <w:rsid w:val="007E0704"/>
    <w:rsid w:val="007E1727"/>
    <w:rsid w:val="007E17C5"/>
    <w:rsid w:val="007E1A0A"/>
    <w:rsid w:val="007E1A9C"/>
    <w:rsid w:val="007E1D5A"/>
    <w:rsid w:val="007E1ECB"/>
    <w:rsid w:val="007E2021"/>
    <w:rsid w:val="007E2A03"/>
    <w:rsid w:val="007E2B97"/>
    <w:rsid w:val="007E2BF8"/>
    <w:rsid w:val="007E2ECD"/>
    <w:rsid w:val="007E2F9F"/>
    <w:rsid w:val="007E329C"/>
    <w:rsid w:val="007E35C7"/>
    <w:rsid w:val="007E364E"/>
    <w:rsid w:val="007E3755"/>
    <w:rsid w:val="007E3788"/>
    <w:rsid w:val="007E3DDC"/>
    <w:rsid w:val="007E420B"/>
    <w:rsid w:val="007E443C"/>
    <w:rsid w:val="007E44C6"/>
    <w:rsid w:val="007E4740"/>
    <w:rsid w:val="007E4757"/>
    <w:rsid w:val="007E47FE"/>
    <w:rsid w:val="007E4BC0"/>
    <w:rsid w:val="007E4C38"/>
    <w:rsid w:val="007E4CA4"/>
    <w:rsid w:val="007E551A"/>
    <w:rsid w:val="007E559E"/>
    <w:rsid w:val="007E572A"/>
    <w:rsid w:val="007E57F1"/>
    <w:rsid w:val="007E5D0D"/>
    <w:rsid w:val="007E6248"/>
    <w:rsid w:val="007E6397"/>
    <w:rsid w:val="007E6664"/>
    <w:rsid w:val="007E6788"/>
    <w:rsid w:val="007E67A7"/>
    <w:rsid w:val="007E6860"/>
    <w:rsid w:val="007E6C53"/>
    <w:rsid w:val="007E6EA9"/>
    <w:rsid w:val="007E6EC3"/>
    <w:rsid w:val="007E6F00"/>
    <w:rsid w:val="007E70E5"/>
    <w:rsid w:val="007E72F8"/>
    <w:rsid w:val="007E7454"/>
    <w:rsid w:val="007E75E8"/>
    <w:rsid w:val="007E76E5"/>
    <w:rsid w:val="007E7BE4"/>
    <w:rsid w:val="007E7EA7"/>
    <w:rsid w:val="007F02B3"/>
    <w:rsid w:val="007F03F7"/>
    <w:rsid w:val="007F05C9"/>
    <w:rsid w:val="007F074F"/>
    <w:rsid w:val="007F091B"/>
    <w:rsid w:val="007F122C"/>
    <w:rsid w:val="007F20F5"/>
    <w:rsid w:val="007F239C"/>
    <w:rsid w:val="007F2F8B"/>
    <w:rsid w:val="007F2FA4"/>
    <w:rsid w:val="007F2FC4"/>
    <w:rsid w:val="007F342F"/>
    <w:rsid w:val="007F363B"/>
    <w:rsid w:val="007F37AF"/>
    <w:rsid w:val="007F3845"/>
    <w:rsid w:val="007F39B1"/>
    <w:rsid w:val="007F3C06"/>
    <w:rsid w:val="007F4424"/>
    <w:rsid w:val="007F4628"/>
    <w:rsid w:val="007F474A"/>
    <w:rsid w:val="007F48E3"/>
    <w:rsid w:val="007F5622"/>
    <w:rsid w:val="007F56B2"/>
    <w:rsid w:val="007F5851"/>
    <w:rsid w:val="007F5934"/>
    <w:rsid w:val="007F593D"/>
    <w:rsid w:val="007F597D"/>
    <w:rsid w:val="007F5BE3"/>
    <w:rsid w:val="007F5CA1"/>
    <w:rsid w:val="007F6076"/>
    <w:rsid w:val="007F63A5"/>
    <w:rsid w:val="007F659A"/>
    <w:rsid w:val="007F6785"/>
    <w:rsid w:val="007F6791"/>
    <w:rsid w:val="007F69C8"/>
    <w:rsid w:val="007F6C8E"/>
    <w:rsid w:val="007F7047"/>
    <w:rsid w:val="007F738B"/>
    <w:rsid w:val="007F7457"/>
    <w:rsid w:val="007F7A7F"/>
    <w:rsid w:val="007F7B78"/>
    <w:rsid w:val="00800513"/>
    <w:rsid w:val="00800DC2"/>
    <w:rsid w:val="008012DF"/>
    <w:rsid w:val="008015FD"/>
    <w:rsid w:val="00801A63"/>
    <w:rsid w:val="00801F50"/>
    <w:rsid w:val="00802213"/>
    <w:rsid w:val="0080236C"/>
    <w:rsid w:val="008026B9"/>
    <w:rsid w:val="0080287F"/>
    <w:rsid w:val="008029E4"/>
    <w:rsid w:val="00802A95"/>
    <w:rsid w:val="00803025"/>
    <w:rsid w:val="008037BA"/>
    <w:rsid w:val="00803AC1"/>
    <w:rsid w:val="00803CB1"/>
    <w:rsid w:val="00804287"/>
    <w:rsid w:val="0080437D"/>
    <w:rsid w:val="008045EE"/>
    <w:rsid w:val="00804629"/>
    <w:rsid w:val="00804E4C"/>
    <w:rsid w:val="0080517A"/>
    <w:rsid w:val="008054B8"/>
    <w:rsid w:val="008054F2"/>
    <w:rsid w:val="008058C2"/>
    <w:rsid w:val="00805DF1"/>
    <w:rsid w:val="00805EA8"/>
    <w:rsid w:val="0080606C"/>
    <w:rsid w:val="008060E6"/>
    <w:rsid w:val="00806547"/>
    <w:rsid w:val="00806645"/>
    <w:rsid w:val="00806A0E"/>
    <w:rsid w:val="00806CCD"/>
    <w:rsid w:val="00806CDE"/>
    <w:rsid w:val="00806D41"/>
    <w:rsid w:val="00806E00"/>
    <w:rsid w:val="00806E45"/>
    <w:rsid w:val="00806E8D"/>
    <w:rsid w:val="00807141"/>
    <w:rsid w:val="0080759C"/>
    <w:rsid w:val="0080798F"/>
    <w:rsid w:val="00807B38"/>
    <w:rsid w:val="008100D8"/>
    <w:rsid w:val="0081046A"/>
    <w:rsid w:val="008106D2"/>
    <w:rsid w:val="00810927"/>
    <w:rsid w:val="00810981"/>
    <w:rsid w:val="00810C0D"/>
    <w:rsid w:val="00810E3D"/>
    <w:rsid w:val="00810EB9"/>
    <w:rsid w:val="00811083"/>
    <w:rsid w:val="008112F9"/>
    <w:rsid w:val="00811463"/>
    <w:rsid w:val="0081178D"/>
    <w:rsid w:val="00811A58"/>
    <w:rsid w:val="00811ADC"/>
    <w:rsid w:val="00811FCB"/>
    <w:rsid w:val="008129FC"/>
    <w:rsid w:val="00812B07"/>
    <w:rsid w:val="00812FA3"/>
    <w:rsid w:val="0081317B"/>
    <w:rsid w:val="0081362B"/>
    <w:rsid w:val="00813D51"/>
    <w:rsid w:val="0081435E"/>
    <w:rsid w:val="00814407"/>
    <w:rsid w:val="00814441"/>
    <w:rsid w:val="008144F6"/>
    <w:rsid w:val="0081461B"/>
    <w:rsid w:val="00814939"/>
    <w:rsid w:val="00814C8F"/>
    <w:rsid w:val="0081510E"/>
    <w:rsid w:val="0081538F"/>
    <w:rsid w:val="00815F2C"/>
    <w:rsid w:val="00816066"/>
    <w:rsid w:val="008160E2"/>
    <w:rsid w:val="008162B3"/>
    <w:rsid w:val="00816357"/>
    <w:rsid w:val="008171D2"/>
    <w:rsid w:val="00817492"/>
    <w:rsid w:val="008176CA"/>
    <w:rsid w:val="00817A41"/>
    <w:rsid w:val="00817DB7"/>
    <w:rsid w:val="0082008F"/>
    <w:rsid w:val="0082044B"/>
    <w:rsid w:val="008208DB"/>
    <w:rsid w:val="00820952"/>
    <w:rsid w:val="00820C67"/>
    <w:rsid w:val="00820EEA"/>
    <w:rsid w:val="0082101F"/>
    <w:rsid w:val="0082186E"/>
    <w:rsid w:val="0082259A"/>
    <w:rsid w:val="00822D45"/>
    <w:rsid w:val="00823437"/>
    <w:rsid w:val="008235B7"/>
    <w:rsid w:val="00823619"/>
    <w:rsid w:val="00823774"/>
    <w:rsid w:val="00823D67"/>
    <w:rsid w:val="00823E20"/>
    <w:rsid w:val="00823FED"/>
    <w:rsid w:val="00824246"/>
    <w:rsid w:val="0082463D"/>
    <w:rsid w:val="00824DDB"/>
    <w:rsid w:val="00824F23"/>
    <w:rsid w:val="0082523B"/>
    <w:rsid w:val="00825618"/>
    <w:rsid w:val="008256C0"/>
    <w:rsid w:val="00825E3F"/>
    <w:rsid w:val="008260D5"/>
    <w:rsid w:val="00826797"/>
    <w:rsid w:val="00826D03"/>
    <w:rsid w:val="008271EF"/>
    <w:rsid w:val="00827465"/>
    <w:rsid w:val="00827A8D"/>
    <w:rsid w:val="00827BF3"/>
    <w:rsid w:val="008309E0"/>
    <w:rsid w:val="00830A27"/>
    <w:rsid w:val="00830B78"/>
    <w:rsid w:val="00830E72"/>
    <w:rsid w:val="008311FE"/>
    <w:rsid w:val="00831959"/>
    <w:rsid w:val="00831982"/>
    <w:rsid w:val="00831B0C"/>
    <w:rsid w:val="00832073"/>
    <w:rsid w:val="00832331"/>
    <w:rsid w:val="0083276A"/>
    <w:rsid w:val="00832869"/>
    <w:rsid w:val="00832E33"/>
    <w:rsid w:val="00833086"/>
    <w:rsid w:val="00833204"/>
    <w:rsid w:val="00833261"/>
    <w:rsid w:val="00833447"/>
    <w:rsid w:val="008336DF"/>
    <w:rsid w:val="0083372F"/>
    <w:rsid w:val="0083376E"/>
    <w:rsid w:val="00833D3A"/>
    <w:rsid w:val="00833DBE"/>
    <w:rsid w:val="00833DC3"/>
    <w:rsid w:val="00833E6A"/>
    <w:rsid w:val="008342D3"/>
    <w:rsid w:val="008345E8"/>
    <w:rsid w:val="008349D7"/>
    <w:rsid w:val="00834A27"/>
    <w:rsid w:val="00834ABC"/>
    <w:rsid w:val="00834E33"/>
    <w:rsid w:val="00835052"/>
    <w:rsid w:val="008355FF"/>
    <w:rsid w:val="008356F0"/>
    <w:rsid w:val="008357A1"/>
    <w:rsid w:val="00835A8B"/>
    <w:rsid w:val="00835C4E"/>
    <w:rsid w:val="00835D2B"/>
    <w:rsid w:val="0083687A"/>
    <w:rsid w:val="008369E5"/>
    <w:rsid w:val="00836A26"/>
    <w:rsid w:val="00836CBF"/>
    <w:rsid w:val="00836CCF"/>
    <w:rsid w:val="00836E3E"/>
    <w:rsid w:val="008370CB"/>
    <w:rsid w:val="0083723D"/>
    <w:rsid w:val="00837413"/>
    <w:rsid w:val="0083788C"/>
    <w:rsid w:val="00837AD5"/>
    <w:rsid w:val="00840095"/>
    <w:rsid w:val="00840286"/>
    <w:rsid w:val="0084070C"/>
    <w:rsid w:val="00840769"/>
    <w:rsid w:val="0084101F"/>
    <w:rsid w:val="0084103D"/>
    <w:rsid w:val="00841295"/>
    <w:rsid w:val="008414E2"/>
    <w:rsid w:val="008415B1"/>
    <w:rsid w:val="00841C42"/>
    <w:rsid w:val="00841D47"/>
    <w:rsid w:val="008421AA"/>
    <w:rsid w:val="008422CD"/>
    <w:rsid w:val="00842649"/>
    <w:rsid w:val="00842CEB"/>
    <w:rsid w:val="00842D46"/>
    <w:rsid w:val="00843000"/>
    <w:rsid w:val="008431CF"/>
    <w:rsid w:val="008432EE"/>
    <w:rsid w:val="00843376"/>
    <w:rsid w:val="008438F6"/>
    <w:rsid w:val="008439BE"/>
    <w:rsid w:val="008442A5"/>
    <w:rsid w:val="00844596"/>
    <w:rsid w:val="008446EC"/>
    <w:rsid w:val="00844A14"/>
    <w:rsid w:val="00844D95"/>
    <w:rsid w:val="00844E45"/>
    <w:rsid w:val="00844E5A"/>
    <w:rsid w:val="008452A6"/>
    <w:rsid w:val="00845608"/>
    <w:rsid w:val="00845823"/>
    <w:rsid w:val="008458D8"/>
    <w:rsid w:val="00845C99"/>
    <w:rsid w:val="00845F7E"/>
    <w:rsid w:val="00846405"/>
    <w:rsid w:val="0084680F"/>
    <w:rsid w:val="0084691D"/>
    <w:rsid w:val="00846980"/>
    <w:rsid w:val="00846CD0"/>
    <w:rsid w:val="00846CE8"/>
    <w:rsid w:val="0084711D"/>
    <w:rsid w:val="008472CE"/>
    <w:rsid w:val="008472D8"/>
    <w:rsid w:val="008474BB"/>
    <w:rsid w:val="00847757"/>
    <w:rsid w:val="008477AE"/>
    <w:rsid w:val="008479B5"/>
    <w:rsid w:val="00847FDA"/>
    <w:rsid w:val="008501AB"/>
    <w:rsid w:val="00850556"/>
    <w:rsid w:val="00850C3F"/>
    <w:rsid w:val="00850C68"/>
    <w:rsid w:val="00850DD8"/>
    <w:rsid w:val="008511E1"/>
    <w:rsid w:val="00851204"/>
    <w:rsid w:val="00851446"/>
    <w:rsid w:val="008516CD"/>
    <w:rsid w:val="0085181B"/>
    <w:rsid w:val="00851AB8"/>
    <w:rsid w:val="00851CF5"/>
    <w:rsid w:val="00852199"/>
    <w:rsid w:val="008524E8"/>
    <w:rsid w:val="00852A93"/>
    <w:rsid w:val="00852B78"/>
    <w:rsid w:val="00852BC7"/>
    <w:rsid w:val="00852F15"/>
    <w:rsid w:val="00853235"/>
    <w:rsid w:val="00853570"/>
    <w:rsid w:val="0085368A"/>
    <w:rsid w:val="0085389D"/>
    <w:rsid w:val="00853E34"/>
    <w:rsid w:val="00853FDC"/>
    <w:rsid w:val="00854198"/>
    <w:rsid w:val="00854B7D"/>
    <w:rsid w:val="00854C52"/>
    <w:rsid w:val="00854F75"/>
    <w:rsid w:val="00854FFD"/>
    <w:rsid w:val="008553CF"/>
    <w:rsid w:val="00855BC1"/>
    <w:rsid w:val="00855C19"/>
    <w:rsid w:val="00856624"/>
    <w:rsid w:val="00856AE4"/>
    <w:rsid w:val="00856C8D"/>
    <w:rsid w:val="00856CAA"/>
    <w:rsid w:val="00857135"/>
    <w:rsid w:val="008575A5"/>
    <w:rsid w:val="008577AF"/>
    <w:rsid w:val="00857AC1"/>
    <w:rsid w:val="008600E1"/>
    <w:rsid w:val="00860CB4"/>
    <w:rsid w:val="00860D44"/>
    <w:rsid w:val="00860E68"/>
    <w:rsid w:val="00860E95"/>
    <w:rsid w:val="008611F2"/>
    <w:rsid w:val="0086140A"/>
    <w:rsid w:val="00861504"/>
    <w:rsid w:val="00861539"/>
    <w:rsid w:val="00861DA7"/>
    <w:rsid w:val="00861E6A"/>
    <w:rsid w:val="00862436"/>
    <w:rsid w:val="0086274D"/>
    <w:rsid w:val="008627E3"/>
    <w:rsid w:val="008627EE"/>
    <w:rsid w:val="008628EB"/>
    <w:rsid w:val="008629F2"/>
    <w:rsid w:val="00862B34"/>
    <w:rsid w:val="00862DD4"/>
    <w:rsid w:val="0086318E"/>
    <w:rsid w:val="00863497"/>
    <w:rsid w:val="00863833"/>
    <w:rsid w:val="00863E69"/>
    <w:rsid w:val="008643C4"/>
    <w:rsid w:val="008643F2"/>
    <w:rsid w:val="00864D02"/>
    <w:rsid w:val="00864D2C"/>
    <w:rsid w:val="00865271"/>
    <w:rsid w:val="00865310"/>
    <w:rsid w:val="008653C9"/>
    <w:rsid w:val="008653F3"/>
    <w:rsid w:val="00865EA2"/>
    <w:rsid w:val="008663E4"/>
    <w:rsid w:val="00866AAF"/>
    <w:rsid w:val="00866BA7"/>
    <w:rsid w:val="00866DF4"/>
    <w:rsid w:val="008672CA"/>
    <w:rsid w:val="00867397"/>
    <w:rsid w:val="008674C4"/>
    <w:rsid w:val="008676D3"/>
    <w:rsid w:val="00867917"/>
    <w:rsid w:val="0086797F"/>
    <w:rsid w:val="00867BB3"/>
    <w:rsid w:val="00867E9D"/>
    <w:rsid w:val="00870136"/>
    <w:rsid w:val="00870DAA"/>
    <w:rsid w:val="008710A1"/>
    <w:rsid w:val="00871210"/>
    <w:rsid w:val="0087130F"/>
    <w:rsid w:val="0087137D"/>
    <w:rsid w:val="0087146C"/>
    <w:rsid w:val="00871511"/>
    <w:rsid w:val="00871797"/>
    <w:rsid w:val="0087195E"/>
    <w:rsid w:val="008722F7"/>
    <w:rsid w:val="008723C9"/>
    <w:rsid w:val="008726FC"/>
    <w:rsid w:val="0087277F"/>
    <w:rsid w:val="00872864"/>
    <w:rsid w:val="00872F5B"/>
    <w:rsid w:val="00873862"/>
    <w:rsid w:val="008739AF"/>
    <w:rsid w:val="008739D3"/>
    <w:rsid w:val="00873B1C"/>
    <w:rsid w:val="00873B77"/>
    <w:rsid w:val="00873E34"/>
    <w:rsid w:val="00873ED3"/>
    <w:rsid w:val="00873FEE"/>
    <w:rsid w:val="008741F6"/>
    <w:rsid w:val="00874917"/>
    <w:rsid w:val="00874CD2"/>
    <w:rsid w:val="00874CD5"/>
    <w:rsid w:val="00874D2F"/>
    <w:rsid w:val="00875450"/>
    <w:rsid w:val="0087611E"/>
    <w:rsid w:val="00876550"/>
    <w:rsid w:val="008765C2"/>
    <w:rsid w:val="00876819"/>
    <w:rsid w:val="00877074"/>
    <w:rsid w:val="008771C7"/>
    <w:rsid w:val="008772FC"/>
    <w:rsid w:val="008773A2"/>
    <w:rsid w:val="008776AE"/>
    <w:rsid w:val="008776C8"/>
    <w:rsid w:val="00877C3D"/>
    <w:rsid w:val="00877D8C"/>
    <w:rsid w:val="0088009D"/>
    <w:rsid w:val="00880499"/>
    <w:rsid w:val="008808B4"/>
    <w:rsid w:val="00880BB6"/>
    <w:rsid w:val="00880C8E"/>
    <w:rsid w:val="00880F3A"/>
    <w:rsid w:val="00881634"/>
    <w:rsid w:val="00881C75"/>
    <w:rsid w:val="00881E5E"/>
    <w:rsid w:val="00881F49"/>
    <w:rsid w:val="00882586"/>
    <w:rsid w:val="008826D6"/>
    <w:rsid w:val="00882822"/>
    <w:rsid w:val="00882E11"/>
    <w:rsid w:val="00882E44"/>
    <w:rsid w:val="00882EF6"/>
    <w:rsid w:val="00883528"/>
    <w:rsid w:val="008835F9"/>
    <w:rsid w:val="008838ED"/>
    <w:rsid w:val="00883C80"/>
    <w:rsid w:val="008842B3"/>
    <w:rsid w:val="008843BA"/>
    <w:rsid w:val="00884593"/>
    <w:rsid w:val="008845BC"/>
    <w:rsid w:val="00884C42"/>
    <w:rsid w:val="00885348"/>
    <w:rsid w:val="00885761"/>
    <w:rsid w:val="00885922"/>
    <w:rsid w:val="00885B02"/>
    <w:rsid w:val="00885D84"/>
    <w:rsid w:val="008865F3"/>
    <w:rsid w:val="008869BF"/>
    <w:rsid w:val="008872ED"/>
    <w:rsid w:val="008874A4"/>
    <w:rsid w:val="0088758F"/>
    <w:rsid w:val="0088765E"/>
    <w:rsid w:val="008878D9"/>
    <w:rsid w:val="00887E0C"/>
    <w:rsid w:val="008902C9"/>
    <w:rsid w:val="00890580"/>
    <w:rsid w:val="008906EA"/>
    <w:rsid w:val="008907E9"/>
    <w:rsid w:val="00890ADE"/>
    <w:rsid w:val="00890C46"/>
    <w:rsid w:val="00890C4D"/>
    <w:rsid w:val="00890F15"/>
    <w:rsid w:val="008914AA"/>
    <w:rsid w:val="0089190B"/>
    <w:rsid w:val="00891C99"/>
    <w:rsid w:val="00891CB8"/>
    <w:rsid w:val="00892410"/>
    <w:rsid w:val="00892491"/>
    <w:rsid w:val="008928F9"/>
    <w:rsid w:val="00892A37"/>
    <w:rsid w:val="00892B9B"/>
    <w:rsid w:val="00892F82"/>
    <w:rsid w:val="00892FB5"/>
    <w:rsid w:val="008939C2"/>
    <w:rsid w:val="00893B86"/>
    <w:rsid w:val="00893C20"/>
    <w:rsid w:val="00893D77"/>
    <w:rsid w:val="00893EFC"/>
    <w:rsid w:val="0089403A"/>
    <w:rsid w:val="00894358"/>
    <w:rsid w:val="00894785"/>
    <w:rsid w:val="00894892"/>
    <w:rsid w:val="00894B23"/>
    <w:rsid w:val="008955C1"/>
    <w:rsid w:val="00895A9A"/>
    <w:rsid w:val="00895F06"/>
    <w:rsid w:val="00895F0A"/>
    <w:rsid w:val="008961B4"/>
    <w:rsid w:val="00896250"/>
    <w:rsid w:val="008962A2"/>
    <w:rsid w:val="0089639A"/>
    <w:rsid w:val="008968FA"/>
    <w:rsid w:val="00896907"/>
    <w:rsid w:val="008969E7"/>
    <w:rsid w:val="00896CC9"/>
    <w:rsid w:val="00896D7A"/>
    <w:rsid w:val="00896DD0"/>
    <w:rsid w:val="0089724B"/>
    <w:rsid w:val="008972BE"/>
    <w:rsid w:val="00897511"/>
    <w:rsid w:val="008979A3"/>
    <w:rsid w:val="00897E58"/>
    <w:rsid w:val="008A083C"/>
    <w:rsid w:val="008A093B"/>
    <w:rsid w:val="008A0F4A"/>
    <w:rsid w:val="008A0F78"/>
    <w:rsid w:val="008A10BA"/>
    <w:rsid w:val="008A11AB"/>
    <w:rsid w:val="008A12CB"/>
    <w:rsid w:val="008A178B"/>
    <w:rsid w:val="008A18AE"/>
    <w:rsid w:val="008A23A7"/>
    <w:rsid w:val="008A2409"/>
    <w:rsid w:val="008A2422"/>
    <w:rsid w:val="008A2AA3"/>
    <w:rsid w:val="008A2C9F"/>
    <w:rsid w:val="008A2F0A"/>
    <w:rsid w:val="008A30BA"/>
    <w:rsid w:val="008A30EF"/>
    <w:rsid w:val="008A3217"/>
    <w:rsid w:val="008A339C"/>
    <w:rsid w:val="008A34F6"/>
    <w:rsid w:val="008A354E"/>
    <w:rsid w:val="008A3735"/>
    <w:rsid w:val="008A3EDC"/>
    <w:rsid w:val="008A4046"/>
    <w:rsid w:val="008A43E6"/>
    <w:rsid w:val="008A48D9"/>
    <w:rsid w:val="008A4A70"/>
    <w:rsid w:val="008A4D22"/>
    <w:rsid w:val="008A4E97"/>
    <w:rsid w:val="008A4F41"/>
    <w:rsid w:val="008A5372"/>
    <w:rsid w:val="008A54C6"/>
    <w:rsid w:val="008A5674"/>
    <w:rsid w:val="008A5B92"/>
    <w:rsid w:val="008A5E7B"/>
    <w:rsid w:val="008A6009"/>
    <w:rsid w:val="008A61AB"/>
    <w:rsid w:val="008A61C6"/>
    <w:rsid w:val="008A6DE9"/>
    <w:rsid w:val="008A7120"/>
    <w:rsid w:val="008A7322"/>
    <w:rsid w:val="008A77B9"/>
    <w:rsid w:val="008A7B76"/>
    <w:rsid w:val="008A7E44"/>
    <w:rsid w:val="008A7F72"/>
    <w:rsid w:val="008B0427"/>
    <w:rsid w:val="008B08AF"/>
    <w:rsid w:val="008B0BE7"/>
    <w:rsid w:val="008B11CA"/>
    <w:rsid w:val="008B133F"/>
    <w:rsid w:val="008B142F"/>
    <w:rsid w:val="008B16BA"/>
    <w:rsid w:val="008B1B09"/>
    <w:rsid w:val="008B1B9B"/>
    <w:rsid w:val="008B1C4A"/>
    <w:rsid w:val="008B1DCF"/>
    <w:rsid w:val="008B2292"/>
    <w:rsid w:val="008B2692"/>
    <w:rsid w:val="008B2ECF"/>
    <w:rsid w:val="008B32DA"/>
    <w:rsid w:val="008B33C8"/>
    <w:rsid w:val="008B3403"/>
    <w:rsid w:val="008B35CF"/>
    <w:rsid w:val="008B38D5"/>
    <w:rsid w:val="008B393A"/>
    <w:rsid w:val="008B3DA2"/>
    <w:rsid w:val="008B3FE9"/>
    <w:rsid w:val="008B4083"/>
    <w:rsid w:val="008B43BC"/>
    <w:rsid w:val="008B4469"/>
    <w:rsid w:val="008B44C6"/>
    <w:rsid w:val="008B5044"/>
    <w:rsid w:val="008B5C3D"/>
    <w:rsid w:val="008B5FD8"/>
    <w:rsid w:val="008B602E"/>
    <w:rsid w:val="008B60D7"/>
    <w:rsid w:val="008B6151"/>
    <w:rsid w:val="008B6193"/>
    <w:rsid w:val="008B6232"/>
    <w:rsid w:val="008B69E5"/>
    <w:rsid w:val="008B6CEF"/>
    <w:rsid w:val="008B6F54"/>
    <w:rsid w:val="008B724B"/>
    <w:rsid w:val="008B7780"/>
    <w:rsid w:val="008B7A62"/>
    <w:rsid w:val="008B7AB9"/>
    <w:rsid w:val="008C01F2"/>
    <w:rsid w:val="008C0239"/>
    <w:rsid w:val="008C02E2"/>
    <w:rsid w:val="008C0774"/>
    <w:rsid w:val="008C088D"/>
    <w:rsid w:val="008C08AF"/>
    <w:rsid w:val="008C09FC"/>
    <w:rsid w:val="008C0F09"/>
    <w:rsid w:val="008C0FEB"/>
    <w:rsid w:val="008C105D"/>
    <w:rsid w:val="008C14A5"/>
    <w:rsid w:val="008C14B3"/>
    <w:rsid w:val="008C14F5"/>
    <w:rsid w:val="008C1CAB"/>
    <w:rsid w:val="008C225A"/>
    <w:rsid w:val="008C24E8"/>
    <w:rsid w:val="008C25E2"/>
    <w:rsid w:val="008C2F41"/>
    <w:rsid w:val="008C3113"/>
    <w:rsid w:val="008C312A"/>
    <w:rsid w:val="008C31A9"/>
    <w:rsid w:val="008C34C8"/>
    <w:rsid w:val="008C3733"/>
    <w:rsid w:val="008C3C54"/>
    <w:rsid w:val="008C3C89"/>
    <w:rsid w:val="008C3DEE"/>
    <w:rsid w:val="008C3E95"/>
    <w:rsid w:val="008C3FCF"/>
    <w:rsid w:val="008C41A2"/>
    <w:rsid w:val="008C47DB"/>
    <w:rsid w:val="008C4FA6"/>
    <w:rsid w:val="008C561A"/>
    <w:rsid w:val="008C570E"/>
    <w:rsid w:val="008C5838"/>
    <w:rsid w:val="008C5947"/>
    <w:rsid w:val="008C5F33"/>
    <w:rsid w:val="008C6047"/>
    <w:rsid w:val="008C62B0"/>
    <w:rsid w:val="008C64EC"/>
    <w:rsid w:val="008C6780"/>
    <w:rsid w:val="008C6860"/>
    <w:rsid w:val="008C689D"/>
    <w:rsid w:val="008C68ED"/>
    <w:rsid w:val="008C69EB"/>
    <w:rsid w:val="008C6C42"/>
    <w:rsid w:val="008C6D68"/>
    <w:rsid w:val="008C6E48"/>
    <w:rsid w:val="008C78CD"/>
    <w:rsid w:val="008C7BFC"/>
    <w:rsid w:val="008C7CD5"/>
    <w:rsid w:val="008C7D6E"/>
    <w:rsid w:val="008C7E78"/>
    <w:rsid w:val="008D0641"/>
    <w:rsid w:val="008D0732"/>
    <w:rsid w:val="008D0989"/>
    <w:rsid w:val="008D0AAE"/>
    <w:rsid w:val="008D0AB0"/>
    <w:rsid w:val="008D0FDF"/>
    <w:rsid w:val="008D1050"/>
    <w:rsid w:val="008D1809"/>
    <w:rsid w:val="008D1D21"/>
    <w:rsid w:val="008D235F"/>
    <w:rsid w:val="008D23A0"/>
    <w:rsid w:val="008D27CF"/>
    <w:rsid w:val="008D283C"/>
    <w:rsid w:val="008D2949"/>
    <w:rsid w:val="008D29A9"/>
    <w:rsid w:val="008D315F"/>
    <w:rsid w:val="008D3180"/>
    <w:rsid w:val="008D325E"/>
    <w:rsid w:val="008D328E"/>
    <w:rsid w:val="008D338B"/>
    <w:rsid w:val="008D37B7"/>
    <w:rsid w:val="008D3B65"/>
    <w:rsid w:val="008D3C2F"/>
    <w:rsid w:val="008D3E1F"/>
    <w:rsid w:val="008D4107"/>
    <w:rsid w:val="008D4435"/>
    <w:rsid w:val="008D4440"/>
    <w:rsid w:val="008D4592"/>
    <w:rsid w:val="008D466F"/>
    <w:rsid w:val="008D4713"/>
    <w:rsid w:val="008D4A89"/>
    <w:rsid w:val="008D4C33"/>
    <w:rsid w:val="008D4DCE"/>
    <w:rsid w:val="008D505C"/>
    <w:rsid w:val="008D53CE"/>
    <w:rsid w:val="008D54B0"/>
    <w:rsid w:val="008D6916"/>
    <w:rsid w:val="008D6952"/>
    <w:rsid w:val="008D6A7F"/>
    <w:rsid w:val="008D6AEE"/>
    <w:rsid w:val="008D710A"/>
    <w:rsid w:val="008D731E"/>
    <w:rsid w:val="008D7397"/>
    <w:rsid w:val="008D748A"/>
    <w:rsid w:val="008D7567"/>
    <w:rsid w:val="008D78B1"/>
    <w:rsid w:val="008D7C13"/>
    <w:rsid w:val="008E0341"/>
    <w:rsid w:val="008E03B5"/>
    <w:rsid w:val="008E0702"/>
    <w:rsid w:val="008E0B29"/>
    <w:rsid w:val="008E0BB4"/>
    <w:rsid w:val="008E0CDE"/>
    <w:rsid w:val="008E0D21"/>
    <w:rsid w:val="008E0FE1"/>
    <w:rsid w:val="008E14F2"/>
    <w:rsid w:val="008E182F"/>
    <w:rsid w:val="008E1895"/>
    <w:rsid w:val="008E19AE"/>
    <w:rsid w:val="008E1FAB"/>
    <w:rsid w:val="008E1FC7"/>
    <w:rsid w:val="008E206E"/>
    <w:rsid w:val="008E21CF"/>
    <w:rsid w:val="008E22EE"/>
    <w:rsid w:val="008E235D"/>
    <w:rsid w:val="008E255E"/>
    <w:rsid w:val="008E282F"/>
    <w:rsid w:val="008E3366"/>
    <w:rsid w:val="008E3386"/>
    <w:rsid w:val="008E364A"/>
    <w:rsid w:val="008E3688"/>
    <w:rsid w:val="008E37E8"/>
    <w:rsid w:val="008E3848"/>
    <w:rsid w:val="008E397F"/>
    <w:rsid w:val="008E3A1B"/>
    <w:rsid w:val="008E3C08"/>
    <w:rsid w:val="008E4367"/>
    <w:rsid w:val="008E488A"/>
    <w:rsid w:val="008E49B4"/>
    <w:rsid w:val="008E4B65"/>
    <w:rsid w:val="008E4BB6"/>
    <w:rsid w:val="008E4BDC"/>
    <w:rsid w:val="008E4C83"/>
    <w:rsid w:val="008E4CE8"/>
    <w:rsid w:val="008E4F29"/>
    <w:rsid w:val="008E5382"/>
    <w:rsid w:val="008E5803"/>
    <w:rsid w:val="008E59FC"/>
    <w:rsid w:val="008E5A85"/>
    <w:rsid w:val="008E5B8C"/>
    <w:rsid w:val="008E5F7B"/>
    <w:rsid w:val="008E61CF"/>
    <w:rsid w:val="008E61FF"/>
    <w:rsid w:val="008E63EB"/>
    <w:rsid w:val="008E65D8"/>
    <w:rsid w:val="008E65E2"/>
    <w:rsid w:val="008E6805"/>
    <w:rsid w:val="008E71C0"/>
    <w:rsid w:val="008E7484"/>
    <w:rsid w:val="008E780D"/>
    <w:rsid w:val="008F03E9"/>
    <w:rsid w:val="008F0613"/>
    <w:rsid w:val="008F0A1C"/>
    <w:rsid w:val="008F0A2B"/>
    <w:rsid w:val="008F0BE2"/>
    <w:rsid w:val="008F0EAB"/>
    <w:rsid w:val="008F0FF0"/>
    <w:rsid w:val="008F144F"/>
    <w:rsid w:val="008F166D"/>
    <w:rsid w:val="008F16A1"/>
    <w:rsid w:val="008F16B3"/>
    <w:rsid w:val="008F187B"/>
    <w:rsid w:val="008F1946"/>
    <w:rsid w:val="008F1A9A"/>
    <w:rsid w:val="008F1ADB"/>
    <w:rsid w:val="008F2195"/>
    <w:rsid w:val="008F2353"/>
    <w:rsid w:val="008F23F3"/>
    <w:rsid w:val="008F244C"/>
    <w:rsid w:val="008F2471"/>
    <w:rsid w:val="008F2FA1"/>
    <w:rsid w:val="008F312D"/>
    <w:rsid w:val="008F3294"/>
    <w:rsid w:val="008F3EE4"/>
    <w:rsid w:val="008F40AD"/>
    <w:rsid w:val="008F4280"/>
    <w:rsid w:val="008F43CF"/>
    <w:rsid w:val="008F46AE"/>
    <w:rsid w:val="008F46C8"/>
    <w:rsid w:val="008F47B1"/>
    <w:rsid w:val="008F495B"/>
    <w:rsid w:val="008F4ABE"/>
    <w:rsid w:val="008F4B74"/>
    <w:rsid w:val="008F4C29"/>
    <w:rsid w:val="008F4E1A"/>
    <w:rsid w:val="008F4F0D"/>
    <w:rsid w:val="008F514E"/>
    <w:rsid w:val="008F558C"/>
    <w:rsid w:val="008F560B"/>
    <w:rsid w:val="008F5621"/>
    <w:rsid w:val="008F5896"/>
    <w:rsid w:val="008F5BC4"/>
    <w:rsid w:val="008F5D06"/>
    <w:rsid w:val="008F62E7"/>
    <w:rsid w:val="008F669A"/>
    <w:rsid w:val="008F68A0"/>
    <w:rsid w:val="008F68A9"/>
    <w:rsid w:val="008F6984"/>
    <w:rsid w:val="008F6DD2"/>
    <w:rsid w:val="008F70FD"/>
    <w:rsid w:val="008F7214"/>
    <w:rsid w:val="008F75FA"/>
    <w:rsid w:val="008F76AE"/>
    <w:rsid w:val="008F7704"/>
    <w:rsid w:val="008F793A"/>
    <w:rsid w:val="008F7B3E"/>
    <w:rsid w:val="008F7FCC"/>
    <w:rsid w:val="009000BA"/>
    <w:rsid w:val="00900277"/>
    <w:rsid w:val="00900387"/>
    <w:rsid w:val="009008FC"/>
    <w:rsid w:val="00900AD7"/>
    <w:rsid w:val="00900EC3"/>
    <w:rsid w:val="00901023"/>
    <w:rsid w:val="00901472"/>
    <w:rsid w:val="00901483"/>
    <w:rsid w:val="00901A00"/>
    <w:rsid w:val="009022B9"/>
    <w:rsid w:val="00902428"/>
    <w:rsid w:val="0090246A"/>
    <w:rsid w:val="009025C9"/>
    <w:rsid w:val="00902819"/>
    <w:rsid w:val="00902BBE"/>
    <w:rsid w:val="00902C13"/>
    <w:rsid w:val="00903226"/>
    <w:rsid w:val="009038EE"/>
    <w:rsid w:val="00903A6B"/>
    <w:rsid w:val="00903D65"/>
    <w:rsid w:val="00904121"/>
    <w:rsid w:val="0090417E"/>
    <w:rsid w:val="009042FB"/>
    <w:rsid w:val="00904306"/>
    <w:rsid w:val="0090447C"/>
    <w:rsid w:val="009047A2"/>
    <w:rsid w:val="00904B6C"/>
    <w:rsid w:val="00904F46"/>
    <w:rsid w:val="00905384"/>
    <w:rsid w:val="009053A0"/>
    <w:rsid w:val="009053EC"/>
    <w:rsid w:val="009054C7"/>
    <w:rsid w:val="009056D0"/>
    <w:rsid w:val="009059E6"/>
    <w:rsid w:val="00905A22"/>
    <w:rsid w:val="00905B48"/>
    <w:rsid w:val="00905D93"/>
    <w:rsid w:val="0090628D"/>
    <w:rsid w:val="0090641D"/>
    <w:rsid w:val="009066D8"/>
    <w:rsid w:val="009069ED"/>
    <w:rsid w:val="00906C6C"/>
    <w:rsid w:val="00906EC5"/>
    <w:rsid w:val="00907B38"/>
    <w:rsid w:val="00907CA1"/>
    <w:rsid w:val="00907F5B"/>
    <w:rsid w:val="009103D2"/>
    <w:rsid w:val="009104DB"/>
    <w:rsid w:val="0091076A"/>
    <w:rsid w:val="009109A4"/>
    <w:rsid w:val="009109FE"/>
    <w:rsid w:val="00910A95"/>
    <w:rsid w:val="00911018"/>
    <w:rsid w:val="009110A1"/>
    <w:rsid w:val="009110EE"/>
    <w:rsid w:val="009115E2"/>
    <w:rsid w:val="00911AB0"/>
    <w:rsid w:val="0091239E"/>
    <w:rsid w:val="00912595"/>
    <w:rsid w:val="00912856"/>
    <w:rsid w:val="009128A4"/>
    <w:rsid w:val="009129F3"/>
    <w:rsid w:val="00912B3F"/>
    <w:rsid w:val="009130FE"/>
    <w:rsid w:val="0091337F"/>
    <w:rsid w:val="00913381"/>
    <w:rsid w:val="009133F4"/>
    <w:rsid w:val="0091350D"/>
    <w:rsid w:val="00913546"/>
    <w:rsid w:val="009139A7"/>
    <w:rsid w:val="00913E4A"/>
    <w:rsid w:val="00913FF7"/>
    <w:rsid w:val="009141C0"/>
    <w:rsid w:val="0091469C"/>
    <w:rsid w:val="00914CC5"/>
    <w:rsid w:val="00914F0A"/>
    <w:rsid w:val="00915042"/>
    <w:rsid w:val="00915097"/>
    <w:rsid w:val="009151DE"/>
    <w:rsid w:val="00915312"/>
    <w:rsid w:val="00915426"/>
    <w:rsid w:val="0091561D"/>
    <w:rsid w:val="00915875"/>
    <w:rsid w:val="00915B92"/>
    <w:rsid w:val="00916034"/>
    <w:rsid w:val="00916088"/>
    <w:rsid w:val="00916AE3"/>
    <w:rsid w:val="00916E03"/>
    <w:rsid w:val="00916F87"/>
    <w:rsid w:val="00917490"/>
    <w:rsid w:val="00917B60"/>
    <w:rsid w:val="00917C05"/>
    <w:rsid w:val="0092008C"/>
    <w:rsid w:val="009202D3"/>
    <w:rsid w:val="009204BB"/>
    <w:rsid w:val="009205FA"/>
    <w:rsid w:val="0092065F"/>
    <w:rsid w:val="00920C5C"/>
    <w:rsid w:val="00920C91"/>
    <w:rsid w:val="00920F39"/>
    <w:rsid w:val="009210CF"/>
    <w:rsid w:val="00921468"/>
    <w:rsid w:val="009215E4"/>
    <w:rsid w:val="00921950"/>
    <w:rsid w:val="00921BEB"/>
    <w:rsid w:val="00921CCD"/>
    <w:rsid w:val="00921D02"/>
    <w:rsid w:val="00921D59"/>
    <w:rsid w:val="00921DB6"/>
    <w:rsid w:val="00921EFD"/>
    <w:rsid w:val="00921F82"/>
    <w:rsid w:val="00922412"/>
    <w:rsid w:val="00922ACC"/>
    <w:rsid w:val="009230CC"/>
    <w:rsid w:val="009231BD"/>
    <w:rsid w:val="009237F7"/>
    <w:rsid w:val="009239E4"/>
    <w:rsid w:val="00923AF0"/>
    <w:rsid w:val="00924241"/>
    <w:rsid w:val="009246C2"/>
    <w:rsid w:val="00924A87"/>
    <w:rsid w:val="00924F05"/>
    <w:rsid w:val="00924F93"/>
    <w:rsid w:val="00925476"/>
    <w:rsid w:val="009255E6"/>
    <w:rsid w:val="0092598B"/>
    <w:rsid w:val="00925B3A"/>
    <w:rsid w:val="00925D93"/>
    <w:rsid w:val="00925E6D"/>
    <w:rsid w:val="00925E82"/>
    <w:rsid w:val="00925F68"/>
    <w:rsid w:val="00926155"/>
    <w:rsid w:val="00926242"/>
    <w:rsid w:val="009264CF"/>
    <w:rsid w:val="009266BB"/>
    <w:rsid w:val="00926A04"/>
    <w:rsid w:val="00926B66"/>
    <w:rsid w:val="00926D0B"/>
    <w:rsid w:val="0092709A"/>
    <w:rsid w:val="0092772E"/>
    <w:rsid w:val="009278EE"/>
    <w:rsid w:val="009279E9"/>
    <w:rsid w:val="0093021A"/>
    <w:rsid w:val="00930986"/>
    <w:rsid w:val="00930A9A"/>
    <w:rsid w:val="00930AD6"/>
    <w:rsid w:val="009311AD"/>
    <w:rsid w:val="009312F1"/>
    <w:rsid w:val="00931508"/>
    <w:rsid w:val="00931584"/>
    <w:rsid w:val="0093184A"/>
    <w:rsid w:val="00931860"/>
    <w:rsid w:val="00931A15"/>
    <w:rsid w:val="00931CBD"/>
    <w:rsid w:val="00931DD9"/>
    <w:rsid w:val="009322F3"/>
    <w:rsid w:val="0093240E"/>
    <w:rsid w:val="00932477"/>
    <w:rsid w:val="009324BF"/>
    <w:rsid w:val="00932AAC"/>
    <w:rsid w:val="00932B8D"/>
    <w:rsid w:val="00932D3E"/>
    <w:rsid w:val="00932F1E"/>
    <w:rsid w:val="00933011"/>
    <w:rsid w:val="009331C0"/>
    <w:rsid w:val="00934003"/>
    <w:rsid w:val="00934738"/>
    <w:rsid w:val="00934EB1"/>
    <w:rsid w:val="00934F35"/>
    <w:rsid w:val="00934FBF"/>
    <w:rsid w:val="00935433"/>
    <w:rsid w:val="00935613"/>
    <w:rsid w:val="009356CE"/>
    <w:rsid w:val="009356DD"/>
    <w:rsid w:val="0093582F"/>
    <w:rsid w:val="00935837"/>
    <w:rsid w:val="00935EBD"/>
    <w:rsid w:val="00936143"/>
    <w:rsid w:val="00936546"/>
    <w:rsid w:val="009365AF"/>
    <w:rsid w:val="00936607"/>
    <w:rsid w:val="00936F73"/>
    <w:rsid w:val="00936F85"/>
    <w:rsid w:val="00937334"/>
    <w:rsid w:val="00937A90"/>
    <w:rsid w:val="00937DF6"/>
    <w:rsid w:val="0094015D"/>
    <w:rsid w:val="00940250"/>
    <w:rsid w:val="00940546"/>
    <w:rsid w:val="009405E1"/>
    <w:rsid w:val="00940818"/>
    <w:rsid w:val="00940AAF"/>
    <w:rsid w:val="00940C5D"/>
    <w:rsid w:val="00940D45"/>
    <w:rsid w:val="00940EC8"/>
    <w:rsid w:val="00940FFD"/>
    <w:rsid w:val="00941393"/>
    <w:rsid w:val="00941707"/>
    <w:rsid w:val="00941BE0"/>
    <w:rsid w:val="0094205F"/>
    <w:rsid w:val="00942196"/>
    <w:rsid w:val="0094231E"/>
    <w:rsid w:val="0094232C"/>
    <w:rsid w:val="009424C7"/>
    <w:rsid w:val="009424E8"/>
    <w:rsid w:val="00942673"/>
    <w:rsid w:val="00942800"/>
    <w:rsid w:val="00942CAF"/>
    <w:rsid w:val="00943000"/>
    <w:rsid w:val="00943061"/>
    <w:rsid w:val="00943178"/>
    <w:rsid w:val="00943763"/>
    <w:rsid w:val="0094385A"/>
    <w:rsid w:val="0094394E"/>
    <w:rsid w:val="00943BC6"/>
    <w:rsid w:val="00943C9C"/>
    <w:rsid w:val="00943D25"/>
    <w:rsid w:val="00943DC4"/>
    <w:rsid w:val="00943E6A"/>
    <w:rsid w:val="009440D3"/>
    <w:rsid w:val="00944198"/>
    <w:rsid w:val="00944255"/>
    <w:rsid w:val="009443C1"/>
    <w:rsid w:val="009447E6"/>
    <w:rsid w:val="00945894"/>
    <w:rsid w:val="009459F9"/>
    <w:rsid w:val="0094608B"/>
    <w:rsid w:val="009460C7"/>
    <w:rsid w:val="0094612B"/>
    <w:rsid w:val="009461E3"/>
    <w:rsid w:val="00946A2E"/>
    <w:rsid w:val="00946A8F"/>
    <w:rsid w:val="00946ADF"/>
    <w:rsid w:val="00947047"/>
    <w:rsid w:val="00947056"/>
    <w:rsid w:val="009472AB"/>
    <w:rsid w:val="009478DE"/>
    <w:rsid w:val="009501B1"/>
    <w:rsid w:val="00950602"/>
    <w:rsid w:val="0095092D"/>
    <w:rsid w:val="0095094F"/>
    <w:rsid w:val="00950EED"/>
    <w:rsid w:val="00951355"/>
    <w:rsid w:val="009514AD"/>
    <w:rsid w:val="00951C05"/>
    <w:rsid w:val="009527B1"/>
    <w:rsid w:val="009528AD"/>
    <w:rsid w:val="00952AF8"/>
    <w:rsid w:val="00952B1F"/>
    <w:rsid w:val="00952DBA"/>
    <w:rsid w:val="009531E6"/>
    <w:rsid w:val="0095372C"/>
    <w:rsid w:val="009538C4"/>
    <w:rsid w:val="00953B30"/>
    <w:rsid w:val="00953D01"/>
    <w:rsid w:val="0095422C"/>
    <w:rsid w:val="0095440F"/>
    <w:rsid w:val="009545CB"/>
    <w:rsid w:val="0095471F"/>
    <w:rsid w:val="00954F05"/>
    <w:rsid w:val="009550B0"/>
    <w:rsid w:val="00955566"/>
    <w:rsid w:val="00955877"/>
    <w:rsid w:val="00956B08"/>
    <w:rsid w:val="00956E19"/>
    <w:rsid w:val="00956E67"/>
    <w:rsid w:val="00956ED8"/>
    <w:rsid w:val="0095713A"/>
    <w:rsid w:val="009571A7"/>
    <w:rsid w:val="00957B26"/>
    <w:rsid w:val="00957DA1"/>
    <w:rsid w:val="00957E1B"/>
    <w:rsid w:val="00957F05"/>
    <w:rsid w:val="009601E2"/>
    <w:rsid w:val="0096023F"/>
    <w:rsid w:val="0096027A"/>
    <w:rsid w:val="00960326"/>
    <w:rsid w:val="009603DE"/>
    <w:rsid w:val="00960585"/>
    <w:rsid w:val="009605FB"/>
    <w:rsid w:val="00960679"/>
    <w:rsid w:val="009607AD"/>
    <w:rsid w:val="00960E19"/>
    <w:rsid w:val="00961078"/>
    <w:rsid w:val="0096117A"/>
    <w:rsid w:val="00961A2B"/>
    <w:rsid w:val="00961BFB"/>
    <w:rsid w:val="00961C27"/>
    <w:rsid w:val="00961C75"/>
    <w:rsid w:val="00961FB3"/>
    <w:rsid w:val="0096215C"/>
    <w:rsid w:val="009622F0"/>
    <w:rsid w:val="00962AB4"/>
    <w:rsid w:val="00962F02"/>
    <w:rsid w:val="00963011"/>
    <w:rsid w:val="009630F2"/>
    <w:rsid w:val="00963257"/>
    <w:rsid w:val="0096348B"/>
    <w:rsid w:val="0096359B"/>
    <w:rsid w:val="00963A65"/>
    <w:rsid w:val="0096420A"/>
    <w:rsid w:val="00964449"/>
    <w:rsid w:val="0096454F"/>
    <w:rsid w:val="00964C23"/>
    <w:rsid w:val="00964C5F"/>
    <w:rsid w:val="00964F8D"/>
    <w:rsid w:val="009656A1"/>
    <w:rsid w:val="00965A15"/>
    <w:rsid w:val="00965A50"/>
    <w:rsid w:val="00965ACB"/>
    <w:rsid w:val="00965E6F"/>
    <w:rsid w:val="00967471"/>
    <w:rsid w:val="00967613"/>
    <w:rsid w:val="00967706"/>
    <w:rsid w:val="009701B0"/>
    <w:rsid w:val="00970349"/>
    <w:rsid w:val="009705F1"/>
    <w:rsid w:val="00970739"/>
    <w:rsid w:val="00970B8E"/>
    <w:rsid w:val="00970DA5"/>
    <w:rsid w:val="0097115F"/>
    <w:rsid w:val="0097123C"/>
    <w:rsid w:val="0097124F"/>
    <w:rsid w:val="009713B8"/>
    <w:rsid w:val="00971889"/>
    <w:rsid w:val="00972103"/>
    <w:rsid w:val="009723D3"/>
    <w:rsid w:val="00972493"/>
    <w:rsid w:val="009724AA"/>
    <w:rsid w:val="00972BCA"/>
    <w:rsid w:val="00972D41"/>
    <w:rsid w:val="00972D4D"/>
    <w:rsid w:val="00972E4C"/>
    <w:rsid w:val="00972EAE"/>
    <w:rsid w:val="00972FE8"/>
    <w:rsid w:val="009735BE"/>
    <w:rsid w:val="00973B4D"/>
    <w:rsid w:val="00973F37"/>
    <w:rsid w:val="00974007"/>
    <w:rsid w:val="00974631"/>
    <w:rsid w:val="00974766"/>
    <w:rsid w:val="00974D3A"/>
    <w:rsid w:val="00974EFD"/>
    <w:rsid w:val="00974F19"/>
    <w:rsid w:val="00975001"/>
    <w:rsid w:val="009752A8"/>
    <w:rsid w:val="00975585"/>
    <w:rsid w:val="0097590F"/>
    <w:rsid w:val="009759CC"/>
    <w:rsid w:val="009764AD"/>
    <w:rsid w:val="00977009"/>
    <w:rsid w:val="009772D2"/>
    <w:rsid w:val="009776AC"/>
    <w:rsid w:val="0097796D"/>
    <w:rsid w:val="00977AD3"/>
    <w:rsid w:val="00977B78"/>
    <w:rsid w:val="009801A2"/>
    <w:rsid w:val="00980E3E"/>
    <w:rsid w:val="00980ED9"/>
    <w:rsid w:val="009810E3"/>
    <w:rsid w:val="009811DE"/>
    <w:rsid w:val="009813EC"/>
    <w:rsid w:val="00981419"/>
    <w:rsid w:val="009815AB"/>
    <w:rsid w:val="009815CA"/>
    <w:rsid w:val="00981A9F"/>
    <w:rsid w:val="00981BA5"/>
    <w:rsid w:val="0098255B"/>
    <w:rsid w:val="00982727"/>
    <w:rsid w:val="009829DE"/>
    <w:rsid w:val="00982BB6"/>
    <w:rsid w:val="00982C49"/>
    <w:rsid w:val="0098340D"/>
    <w:rsid w:val="0098367D"/>
    <w:rsid w:val="00983765"/>
    <w:rsid w:val="009839AB"/>
    <w:rsid w:val="00983ADC"/>
    <w:rsid w:val="00983DEB"/>
    <w:rsid w:val="0098412D"/>
    <w:rsid w:val="00984315"/>
    <w:rsid w:val="00984350"/>
    <w:rsid w:val="00984613"/>
    <w:rsid w:val="00984623"/>
    <w:rsid w:val="0098475A"/>
    <w:rsid w:val="0098504C"/>
    <w:rsid w:val="0098543C"/>
    <w:rsid w:val="009854DF"/>
    <w:rsid w:val="0098555B"/>
    <w:rsid w:val="009856BA"/>
    <w:rsid w:val="009858E3"/>
    <w:rsid w:val="00985B26"/>
    <w:rsid w:val="00985DF5"/>
    <w:rsid w:val="00985E71"/>
    <w:rsid w:val="00985E8F"/>
    <w:rsid w:val="0098602C"/>
    <w:rsid w:val="0098606A"/>
    <w:rsid w:val="00986289"/>
    <w:rsid w:val="00986B69"/>
    <w:rsid w:val="00986B8B"/>
    <w:rsid w:val="00986C00"/>
    <w:rsid w:val="00986F0D"/>
    <w:rsid w:val="0098710E"/>
    <w:rsid w:val="0098748D"/>
    <w:rsid w:val="0098780D"/>
    <w:rsid w:val="00987906"/>
    <w:rsid w:val="00987B48"/>
    <w:rsid w:val="00990251"/>
    <w:rsid w:val="00990305"/>
    <w:rsid w:val="00990329"/>
    <w:rsid w:val="00990A3C"/>
    <w:rsid w:val="00990A73"/>
    <w:rsid w:val="00990AA1"/>
    <w:rsid w:val="00990EAD"/>
    <w:rsid w:val="00990EFD"/>
    <w:rsid w:val="00990FED"/>
    <w:rsid w:val="0099126A"/>
    <w:rsid w:val="0099163E"/>
    <w:rsid w:val="00991DBA"/>
    <w:rsid w:val="0099204F"/>
    <w:rsid w:val="0099233F"/>
    <w:rsid w:val="009924BF"/>
    <w:rsid w:val="00992763"/>
    <w:rsid w:val="00992999"/>
    <w:rsid w:val="00992BB1"/>
    <w:rsid w:val="00992CF3"/>
    <w:rsid w:val="00993174"/>
    <w:rsid w:val="009933C4"/>
    <w:rsid w:val="0099362C"/>
    <w:rsid w:val="00993AC6"/>
    <w:rsid w:val="00993F2B"/>
    <w:rsid w:val="00994359"/>
    <w:rsid w:val="00994426"/>
    <w:rsid w:val="00995020"/>
    <w:rsid w:val="00995092"/>
    <w:rsid w:val="009956EF"/>
    <w:rsid w:val="0099590F"/>
    <w:rsid w:val="009959D6"/>
    <w:rsid w:val="00995CF4"/>
    <w:rsid w:val="00995D4D"/>
    <w:rsid w:val="0099600A"/>
    <w:rsid w:val="00996045"/>
    <w:rsid w:val="00996C5E"/>
    <w:rsid w:val="00996E66"/>
    <w:rsid w:val="00996FB1"/>
    <w:rsid w:val="00997252"/>
    <w:rsid w:val="009972C0"/>
    <w:rsid w:val="009974C8"/>
    <w:rsid w:val="0099753E"/>
    <w:rsid w:val="009976FB"/>
    <w:rsid w:val="00997EF2"/>
    <w:rsid w:val="009A0020"/>
    <w:rsid w:val="009A02E4"/>
    <w:rsid w:val="009A05CD"/>
    <w:rsid w:val="009A0A86"/>
    <w:rsid w:val="009A0AEB"/>
    <w:rsid w:val="009A1630"/>
    <w:rsid w:val="009A1B9F"/>
    <w:rsid w:val="009A1F9E"/>
    <w:rsid w:val="009A2138"/>
    <w:rsid w:val="009A23AB"/>
    <w:rsid w:val="009A2591"/>
    <w:rsid w:val="009A25E6"/>
    <w:rsid w:val="009A2692"/>
    <w:rsid w:val="009A29F9"/>
    <w:rsid w:val="009A2A2D"/>
    <w:rsid w:val="009A3164"/>
    <w:rsid w:val="009A3584"/>
    <w:rsid w:val="009A3799"/>
    <w:rsid w:val="009A3C45"/>
    <w:rsid w:val="009A3E0C"/>
    <w:rsid w:val="009A3F64"/>
    <w:rsid w:val="009A4137"/>
    <w:rsid w:val="009A42A1"/>
    <w:rsid w:val="009A43EF"/>
    <w:rsid w:val="009A445E"/>
    <w:rsid w:val="009A4656"/>
    <w:rsid w:val="009A490F"/>
    <w:rsid w:val="009A497D"/>
    <w:rsid w:val="009A4A9E"/>
    <w:rsid w:val="009A5034"/>
    <w:rsid w:val="009A5296"/>
    <w:rsid w:val="009A5827"/>
    <w:rsid w:val="009A6595"/>
    <w:rsid w:val="009A68DE"/>
    <w:rsid w:val="009A6C6C"/>
    <w:rsid w:val="009A70F4"/>
    <w:rsid w:val="009A7606"/>
    <w:rsid w:val="009A7919"/>
    <w:rsid w:val="009A7D4D"/>
    <w:rsid w:val="009A7E51"/>
    <w:rsid w:val="009B0531"/>
    <w:rsid w:val="009B063F"/>
    <w:rsid w:val="009B0D52"/>
    <w:rsid w:val="009B14AB"/>
    <w:rsid w:val="009B1558"/>
    <w:rsid w:val="009B1613"/>
    <w:rsid w:val="009B199E"/>
    <w:rsid w:val="009B1C75"/>
    <w:rsid w:val="009B1FCA"/>
    <w:rsid w:val="009B22EC"/>
    <w:rsid w:val="009B2355"/>
    <w:rsid w:val="009B24C1"/>
    <w:rsid w:val="009B2685"/>
    <w:rsid w:val="009B2729"/>
    <w:rsid w:val="009B2AC9"/>
    <w:rsid w:val="009B31E5"/>
    <w:rsid w:val="009B39DF"/>
    <w:rsid w:val="009B3B99"/>
    <w:rsid w:val="009B3BE8"/>
    <w:rsid w:val="009B3C99"/>
    <w:rsid w:val="009B3E9B"/>
    <w:rsid w:val="009B4D66"/>
    <w:rsid w:val="009B503D"/>
    <w:rsid w:val="009B51BA"/>
    <w:rsid w:val="009B558B"/>
    <w:rsid w:val="009B57D2"/>
    <w:rsid w:val="009B587B"/>
    <w:rsid w:val="009B5A09"/>
    <w:rsid w:val="009B5A0B"/>
    <w:rsid w:val="009B5EC6"/>
    <w:rsid w:val="009B6150"/>
    <w:rsid w:val="009B6B3F"/>
    <w:rsid w:val="009B6BD9"/>
    <w:rsid w:val="009B6CEC"/>
    <w:rsid w:val="009B6DF7"/>
    <w:rsid w:val="009B7014"/>
    <w:rsid w:val="009B7089"/>
    <w:rsid w:val="009B70A5"/>
    <w:rsid w:val="009B7289"/>
    <w:rsid w:val="009B7331"/>
    <w:rsid w:val="009B7702"/>
    <w:rsid w:val="009B7954"/>
    <w:rsid w:val="009B7AB8"/>
    <w:rsid w:val="009B7BD3"/>
    <w:rsid w:val="009C0460"/>
    <w:rsid w:val="009C0498"/>
    <w:rsid w:val="009C05A0"/>
    <w:rsid w:val="009C0684"/>
    <w:rsid w:val="009C091F"/>
    <w:rsid w:val="009C0932"/>
    <w:rsid w:val="009C0F51"/>
    <w:rsid w:val="009C105E"/>
    <w:rsid w:val="009C1A08"/>
    <w:rsid w:val="009C2338"/>
    <w:rsid w:val="009C2755"/>
    <w:rsid w:val="009C2AC5"/>
    <w:rsid w:val="009C2EA4"/>
    <w:rsid w:val="009C32F0"/>
    <w:rsid w:val="009C342F"/>
    <w:rsid w:val="009C344F"/>
    <w:rsid w:val="009C357B"/>
    <w:rsid w:val="009C398C"/>
    <w:rsid w:val="009C3E80"/>
    <w:rsid w:val="009C3E90"/>
    <w:rsid w:val="009C4561"/>
    <w:rsid w:val="009C459B"/>
    <w:rsid w:val="009C4B47"/>
    <w:rsid w:val="009C4CE9"/>
    <w:rsid w:val="009C5291"/>
    <w:rsid w:val="009C55B1"/>
    <w:rsid w:val="009C5719"/>
    <w:rsid w:val="009C58BE"/>
    <w:rsid w:val="009C5F53"/>
    <w:rsid w:val="009C606A"/>
    <w:rsid w:val="009C6471"/>
    <w:rsid w:val="009C68A0"/>
    <w:rsid w:val="009C6CB6"/>
    <w:rsid w:val="009C6CF0"/>
    <w:rsid w:val="009C7071"/>
    <w:rsid w:val="009C74A9"/>
    <w:rsid w:val="009C77C6"/>
    <w:rsid w:val="009C7AA5"/>
    <w:rsid w:val="009D0407"/>
    <w:rsid w:val="009D05C5"/>
    <w:rsid w:val="009D081D"/>
    <w:rsid w:val="009D0A1A"/>
    <w:rsid w:val="009D0B72"/>
    <w:rsid w:val="009D0E5D"/>
    <w:rsid w:val="009D0FBF"/>
    <w:rsid w:val="009D1AEB"/>
    <w:rsid w:val="009D1D1C"/>
    <w:rsid w:val="009D1EC5"/>
    <w:rsid w:val="009D212B"/>
    <w:rsid w:val="009D21D7"/>
    <w:rsid w:val="009D21FD"/>
    <w:rsid w:val="009D25C6"/>
    <w:rsid w:val="009D26CB"/>
    <w:rsid w:val="009D2897"/>
    <w:rsid w:val="009D28CE"/>
    <w:rsid w:val="009D2957"/>
    <w:rsid w:val="009D2973"/>
    <w:rsid w:val="009D2B4C"/>
    <w:rsid w:val="009D340B"/>
    <w:rsid w:val="009D3487"/>
    <w:rsid w:val="009D3684"/>
    <w:rsid w:val="009D368B"/>
    <w:rsid w:val="009D37C3"/>
    <w:rsid w:val="009D3BD6"/>
    <w:rsid w:val="009D3CB9"/>
    <w:rsid w:val="009D3D73"/>
    <w:rsid w:val="009D44AC"/>
    <w:rsid w:val="009D455C"/>
    <w:rsid w:val="009D48D9"/>
    <w:rsid w:val="009D4EDD"/>
    <w:rsid w:val="009D5193"/>
    <w:rsid w:val="009D5392"/>
    <w:rsid w:val="009D571A"/>
    <w:rsid w:val="009D5842"/>
    <w:rsid w:val="009D5983"/>
    <w:rsid w:val="009D5A28"/>
    <w:rsid w:val="009D5C1A"/>
    <w:rsid w:val="009D65D1"/>
    <w:rsid w:val="009D6773"/>
    <w:rsid w:val="009D68F5"/>
    <w:rsid w:val="009D6DA7"/>
    <w:rsid w:val="009D6FE1"/>
    <w:rsid w:val="009D7502"/>
    <w:rsid w:val="009D7B7A"/>
    <w:rsid w:val="009D7CB7"/>
    <w:rsid w:val="009D7ECF"/>
    <w:rsid w:val="009D7EF9"/>
    <w:rsid w:val="009D7F10"/>
    <w:rsid w:val="009D7F1A"/>
    <w:rsid w:val="009E00EA"/>
    <w:rsid w:val="009E0681"/>
    <w:rsid w:val="009E07CF"/>
    <w:rsid w:val="009E08AF"/>
    <w:rsid w:val="009E0965"/>
    <w:rsid w:val="009E0A08"/>
    <w:rsid w:val="009E0A8D"/>
    <w:rsid w:val="009E106E"/>
    <w:rsid w:val="009E13BF"/>
    <w:rsid w:val="009E1575"/>
    <w:rsid w:val="009E15F8"/>
    <w:rsid w:val="009E179B"/>
    <w:rsid w:val="009E1B9C"/>
    <w:rsid w:val="009E1C55"/>
    <w:rsid w:val="009E1E20"/>
    <w:rsid w:val="009E20D5"/>
    <w:rsid w:val="009E217A"/>
    <w:rsid w:val="009E28CE"/>
    <w:rsid w:val="009E2AC6"/>
    <w:rsid w:val="009E2D93"/>
    <w:rsid w:val="009E2EB1"/>
    <w:rsid w:val="009E321F"/>
    <w:rsid w:val="009E36F9"/>
    <w:rsid w:val="009E37D6"/>
    <w:rsid w:val="009E3886"/>
    <w:rsid w:val="009E3948"/>
    <w:rsid w:val="009E3B9D"/>
    <w:rsid w:val="009E4244"/>
    <w:rsid w:val="009E49B5"/>
    <w:rsid w:val="009E4DC0"/>
    <w:rsid w:val="009E535A"/>
    <w:rsid w:val="009E536E"/>
    <w:rsid w:val="009E5592"/>
    <w:rsid w:val="009E56FD"/>
    <w:rsid w:val="009E5772"/>
    <w:rsid w:val="009E5A31"/>
    <w:rsid w:val="009E6094"/>
    <w:rsid w:val="009E6714"/>
    <w:rsid w:val="009E6835"/>
    <w:rsid w:val="009E6EEC"/>
    <w:rsid w:val="009E70F5"/>
    <w:rsid w:val="009E75DD"/>
    <w:rsid w:val="009E7FE4"/>
    <w:rsid w:val="009F041C"/>
    <w:rsid w:val="009F0458"/>
    <w:rsid w:val="009F0CE2"/>
    <w:rsid w:val="009F10CC"/>
    <w:rsid w:val="009F12DB"/>
    <w:rsid w:val="009F1717"/>
    <w:rsid w:val="009F1B69"/>
    <w:rsid w:val="009F1E41"/>
    <w:rsid w:val="009F21AE"/>
    <w:rsid w:val="009F25CB"/>
    <w:rsid w:val="009F25DF"/>
    <w:rsid w:val="009F29F3"/>
    <w:rsid w:val="009F2BB7"/>
    <w:rsid w:val="009F2C6A"/>
    <w:rsid w:val="009F31FF"/>
    <w:rsid w:val="009F3263"/>
    <w:rsid w:val="009F3356"/>
    <w:rsid w:val="009F33F5"/>
    <w:rsid w:val="009F3546"/>
    <w:rsid w:val="009F3B0C"/>
    <w:rsid w:val="009F4041"/>
    <w:rsid w:val="009F4408"/>
    <w:rsid w:val="009F458A"/>
    <w:rsid w:val="009F52F6"/>
    <w:rsid w:val="009F5492"/>
    <w:rsid w:val="009F59AF"/>
    <w:rsid w:val="009F5BBC"/>
    <w:rsid w:val="009F615E"/>
    <w:rsid w:val="009F621E"/>
    <w:rsid w:val="009F6D6F"/>
    <w:rsid w:val="009F750F"/>
    <w:rsid w:val="009F7BE4"/>
    <w:rsid w:val="009F7C17"/>
    <w:rsid w:val="00A006C6"/>
    <w:rsid w:val="00A00AE6"/>
    <w:rsid w:val="00A00EFB"/>
    <w:rsid w:val="00A00F9B"/>
    <w:rsid w:val="00A011D8"/>
    <w:rsid w:val="00A014E7"/>
    <w:rsid w:val="00A01622"/>
    <w:rsid w:val="00A01D11"/>
    <w:rsid w:val="00A02308"/>
    <w:rsid w:val="00A0297B"/>
    <w:rsid w:val="00A02A3A"/>
    <w:rsid w:val="00A02F4A"/>
    <w:rsid w:val="00A03626"/>
    <w:rsid w:val="00A03806"/>
    <w:rsid w:val="00A0382F"/>
    <w:rsid w:val="00A0386B"/>
    <w:rsid w:val="00A038AE"/>
    <w:rsid w:val="00A03F49"/>
    <w:rsid w:val="00A044CA"/>
    <w:rsid w:val="00A04C8F"/>
    <w:rsid w:val="00A04CE9"/>
    <w:rsid w:val="00A05556"/>
    <w:rsid w:val="00A05728"/>
    <w:rsid w:val="00A05840"/>
    <w:rsid w:val="00A05ABB"/>
    <w:rsid w:val="00A05ADE"/>
    <w:rsid w:val="00A05D62"/>
    <w:rsid w:val="00A05ECE"/>
    <w:rsid w:val="00A06136"/>
    <w:rsid w:val="00A064C1"/>
    <w:rsid w:val="00A06F75"/>
    <w:rsid w:val="00A070D0"/>
    <w:rsid w:val="00A070FF"/>
    <w:rsid w:val="00A07157"/>
    <w:rsid w:val="00A07282"/>
    <w:rsid w:val="00A074F6"/>
    <w:rsid w:val="00A07A42"/>
    <w:rsid w:val="00A07F7B"/>
    <w:rsid w:val="00A1010F"/>
    <w:rsid w:val="00A10502"/>
    <w:rsid w:val="00A10668"/>
    <w:rsid w:val="00A10D69"/>
    <w:rsid w:val="00A10E6A"/>
    <w:rsid w:val="00A11173"/>
    <w:rsid w:val="00A111F6"/>
    <w:rsid w:val="00A11835"/>
    <w:rsid w:val="00A119F0"/>
    <w:rsid w:val="00A11F1D"/>
    <w:rsid w:val="00A1283C"/>
    <w:rsid w:val="00A12BFA"/>
    <w:rsid w:val="00A12E72"/>
    <w:rsid w:val="00A13125"/>
    <w:rsid w:val="00A13376"/>
    <w:rsid w:val="00A135E5"/>
    <w:rsid w:val="00A13888"/>
    <w:rsid w:val="00A138D1"/>
    <w:rsid w:val="00A13981"/>
    <w:rsid w:val="00A139A5"/>
    <w:rsid w:val="00A13A30"/>
    <w:rsid w:val="00A13FE3"/>
    <w:rsid w:val="00A1405D"/>
    <w:rsid w:val="00A143F5"/>
    <w:rsid w:val="00A145B5"/>
    <w:rsid w:val="00A146DC"/>
    <w:rsid w:val="00A1472B"/>
    <w:rsid w:val="00A167E7"/>
    <w:rsid w:val="00A16C92"/>
    <w:rsid w:val="00A16CE3"/>
    <w:rsid w:val="00A16D93"/>
    <w:rsid w:val="00A174AD"/>
    <w:rsid w:val="00A174B1"/>
    <w:rsid w:val="00A1780E"/>
    <w:rsid w:val="00A20339"/>
    <w:rsid w:val="00A204F2"/>
    <w:rsid w:val="00A20591"/>
    <w:rsid w:val="00A2068D"/>
    <w:rsid w:val="00A20728"/>
    <w:rsid w:val="00A208D8"/>
    <w:rsid w:val="00A20A5E"/>
    <w:rsid w:val="00A20E6B"/>
    <w:rsid w:val="00A21047"/>
    <w:rsid w:val="00A21EC5"/>
    <w:rsid w:val="00A220A1"/>
    <w:rsid w:val="00A222D1"/>
    <w:rsid w:val="00A2275C"/>
    <w:rsid w:val="00A229DC"/>
    <w:rsid w:val="00A22DE0"/>
    <w:rsid w:val="00A22EC2"/>
    <w:rsid w:val="00A23369"/>
    <w:rsid w:val="00A23758"/>
    <w:rsid w:val="00A2388C"/>
    <w:rsid w:val="00A238BD"/>
    <w:rsid w:val="00A23A44"/>
    <w:rsid w:val="00A23AC2"/>
    <w:rsid w:val="00A23B14"/>
    <w:rsid w:val="00A23D30"/>
    <w:rsid w:val="00A23E6F"/>
    <w:rsid w:val="00A23FA1"/>
    <w:rsid w:val="00A246B0"/>
    <w:rsid w:val="00A24BF2"/>
    <w:rsid w:val="00A24C2B"/>
    <w:rsid w:val="00A24E3E"/>
    <w:rsid w:val="00A2524A"/>
    <w:rsid w:val="00A258C2"/>
    <w:rsid w:val="00A25922"/>
    <w:rsid w:val="00A259C8"/>
    <w:rsid w:val="00A25F71"/>
    <w:rsid w:val="00A26364"/>
    <w:rsid w:val="00A26657"/>
    <w:rsid w:val="00A26A8D"/>
    <w:rsid w:val="00A26D64"/>
    <w:rsid w:val="00A26FBC"/>
    <w:rsid w:val="00A274E6"/>
    <w:rsid w:val="00A277F8"/>
    <w:rsid w:val="00A27FF6"/>
    <w:rsid w:val="00A3054D"/>
    <w:rsid w:val="00A30766"/>
    <w:rsid w:val="00A30937"/>
    <w:rsid w:val="00A30E3C"/>
    <w:rsid w:val="00A30E55"/>
    <w:rsid w:val="00A31019"/>
    <w:rsid w:val="00A3127E"/>
    <w:rsid w:val="00A31302"/>
    <w:rsid w:val="00A31807"/>
    <w:rsid w:val="00A3196E"/>
    <w:rsid w:val="00A319AB"/>
    <w:rsid w:val="00A31B26"/>
    <w:rsid w:val="00A31BB5"/>
    <w:rsid w:val="00A31BC5"/>
    <w:rsid w:val="00A31C30"/>
    <w:rsid w:val="00A31F38"/>
    <w:rsid w:val="00A320EC"/>
    <w:rsid w:val="00A32541"/>
    <w:rsid w:val="00A32550"/>
    <w:rsid w:val="00A32599"/>
    <w:rsid w:val="00A325A1"/>
    <w:rsid w:val="00A32C23"/>
    <w:rsid w:val="00A32E0B"/>
    <w:rsid w:val="00A32E94"/>
    <w:rsid w:val="00A331D0"/>
    <w:rsid w:val="00A33286"/>
    <w:rsid w:val="00A33634"/>
    <w:rsid w:val="00A3397C"/>
    <w:rsid w:val="00A33D11"/>
    <w:rsid w:val="00A3424E"/>
    <w:rsid w:val="00A34745"/>
    <w:rsid w:val="00A34AFD"/>
    <w:rsid w:val="00A34C27"/>
    <w:rsid w:val="00A351B5"/>
    <w:rsid w:val="00A35630"/>
    <w:rsid w:val="00A35A34"/>
    <w:rsid w:val="00A35D4F"/>
    <w:rsid w:val="00A35F4D"/>
    <w:rsid w:val="00A361F5"/>
    <w:rsid w:val="00A36423"/>
    <w:rsid w:val="00A3655B"/>
    <w:rsid w:val="00A36712"/>
    <w:rsid w:val="00A36805"/>
    <w:rsid w:val="00A3695D"/>
    <w:rsid w:val="00A36A72"/>
    <w:rsid w:val="00A36B21"/>
    <w:rsid w:val="00A36B73"/>
    <w:rsid w:val="00A36FB7"/>
    <w:rsid w:val="00A372E8"/>
    <w:rsid w:val="00A37428"/>
    <w:rsid w:val="00A37481"/>
    <w:rsid w:val="00A37494"/>
    <w:rsid w:val="00A37725"/>
    <w:rsid w:val="00A378DA"/>
    <w:rsid w:val="00A400EC"/>
    <w:rsid w:val="00A402BF"/>
    <w:rsid w:val="00A41189"/>
    <w:rsid w:val="00A4144E"/>
    <w:rsid w:val="00A41635"/>
    <w:rsid w:val="00A41856"/>
    <w:rsid w:val="00A419F7"/>
    <w:rsid w:val="00A41DAC"/>
    <w:rsid w:val="00A41F3E"/>
    <w:rsid w:val="00A4217B"/>
    <w:rsid w:val="00A422C7"/>
    <w:rsid w:val="00A4241F"/>
    <w:rsid w:val="00A42479"/>
    <w:rsid w:val="00A4251A"/>
    <w:rsid w:val="00A42598"/>
    <w:rsid w:val="00A426A6"/>
    <w:rsid w:val="00A432B3"/>
    <w:rsid w:val="00A4351A"/>
    <w:rsid w:val="00A435AB"/>
    <w:rsid w:val="00A44080"/>
    <w:rsid w:val="00A440CC"/>
    <w:rsid w:val="00A44BC9"/>
    <w:rsid w:val="00A44DC2"/>
    <w:rsid w:val="00A44DD6"/>
    <w:rsid w:val="00A450D0"/>
    <w:rsid w:val="00A4581D"/>
    <w:rsid w:val="00A45F69"/>
    <w:rsid w:val="00A46536"/>
    <w:rsid w:val="00A46864"/>
    <w:rsid w:val="00A468D3"/>
    <w:rsid w:val="00A46935"/>
    <w:rsid w:val="00A469DC"/>
    <w:rsid w:val="00A47571"/>
    <w:rsid w:val="00A4766F"/>
    <w:rsid w:val="00A477C0"/>
    <w:rsid w:val="00A47CD0"/>
    <w:rsid w:val="00A47EE7"/>
    <w:rsid w:val="00A50057"/>
    <w:rsid w:val="00A501EC"/>
    <w:rsid w:val="00A5099C"/>
    <w:rsid w:val="00A50A34"/>
    <w:rsid w:val="00A50B24"/>
    <w:rsid w:val="00A50B91"/>
    <w:rsid w:val="00A50BE0"/>
    <w:rsid w:val="00A50F3A"/>
    <w:rsid w:val="00A51915"/>
    <w:rsid w:val="00A52154"/>
    <w:rsid w:val="00A52A74"/>
    <w:rsid w:val="00A52CCC"/>
    <w:rsid w:val="00A52FE9"/>
    <w:rsid w:val="00A53190"/>
    <w:rsid w:val="00A533D9"/>
    <w:rsid w:val="00A53597"/>
    <w:rsid w:val="00A537B1"/>
    <w:rsid w:val="00A53B01"/>
    <w:rsid w:val="00A53B65"/>
    <w:rsid w:val="00A53FFC"/>
    <w:rsid w:val="00A541BA"/>
    <w:rsid w:val="00A5451E"/>
    <w:rsid w:val="00A54610"/>
    <w:rsid w:val="00A549A0"/>
    <w:rsid w:val="00A54FD1"/>
    <w:rsid w:val="00A55389"/>
    <w:rsid w:val="00A55506"/>
    <w:rsid w:val="00A556ED"/>
    <w:rsid w:val="00A55785"/>
    <w:rsid w:val="00A562DB"/>
    <w:rsid w:val="00A5678E"/>
    <w:rsid w:val="00A5680D"/>
    <w:rsid w:val="00A56A0E"/>
    <w:rsid w:val="00A56A86"/>
    <w:rsid w:val="00A56B75"/>
    <w:rsid w:val="00A56ED6"/>
    <w:rsid w:val="00A56F4E"/>
    <w:rsid w:val="00A57522"/>
    <w:rsid w:val="00A57BC1"/>
    <w:rsid w:val="00A57F99"/>
    <w:rsid w:val="00A60059"/>
    <w:rsid w:val="00A6024C"/>
    <w:rsid w:val="00A6024D"/>
    <w:rsid w:val="00A602A7"/>
    <w:rsid w:val="00A6076B"/>
    <w:rsid w:val="00A60830"/>
    <w:rsid w:val="00A60F95"/>
    <w:rsid w:val="00A61305"/>
    <w:rsid w:val="00A6166B"/>
    <w:rsid w:val="00A61E0E"/>
    <w:rsid w:val="00A61EAC"/>
    <w:rsid w:val="00A61FFF"/>
    <w:rsid w:val="00A620D5"/>
    <w:rsid w:val="00A62447"/>
    <w:rsid w:val="00A624F8"/>
    <w:rsid w:val="00A62A0F"/>
    <w:rsid w:val="00A62AFC"/>
    <w:rsid w:val="00A62B3C"/>
    <w:rsid w:val="00A62DB1"/>
    <w:rsid w:val="00A62EC8"/>
    <w:rsid w:val="00A63026"/>
    <w:rsid w:val="00A63BB3"/>
    <w:rsid w:val="00A63F4D"/>
    <w:rsid w:val="00A6409E"/>
    <w:rsid w:val="00A640F7"/>
    <w:rsid w:val="00A64156"/>
    <w:rsid w:val="00A64495"/>
    <w:rsid w:val="00A6489B"/>
    <w:rsid w:val="00A649F1"/>
    <w:rsid w:val="00A64B92"/>
    <w:rsid w:val="00A64D33"/>
    <w:rsid w:val="00A64E28"/>
    <w:rsid w:val="00A64F7E"/>
    <w:rsid w:val="00A65F9A"/>
    <w:rsid w:val="00A66005"/>
    <w:rsid w:val="00A666B6"/>
    <w:rsid w:val="00A66B74"/>
    <w:rsid w:val="00A66C49"/>
    <w:rsid w:val="00A66FF1"/>
    <w:rsid w:val="00A67275"/>
    <w:rsid w:val="00A67451"/>
    <w:rsid w:val="00A676A0"/>
    <w:rsid w:val="00A677F6"/>
    <w:rsid w:val="00A7018B"/>
    <w:rsid w:val="00A7051A"/>
    <w:rsid w:val="00A70523"/>
    <w:rsid w:val="00A705B1"/>
    <w:rsid w:val="00A7098D"/>
    <w:rsid w:val="00A70BE7"/>
    <w:rsid w:val="00A70C49"/>
    <w:rsid w:val="00A70C6C"/>
    <w:rsid w:val="00A7113F"/>
    <w:rsid w:val="00A7176E"/>
    <w:rsid w:val="00A717B3"/>
    <w:rsid w:val="00A71910"/>
    <w:rsid w:val="00A71BD9"/>
    <w:rsid w:val="00A71D3D"/>
    <w:rsid w:val="00A71DEF"/>
    <w:rsid w:val="00A72210"/>
    <w:rsid w:val="00A723ED"/>
    <w:rsid w:val="00A72543"/>
    <w:rsid w:val="00A72830"/>
    <w:rsid w:val="00A729DF"/>
    <w:rsid w:val="00A72D41"/>
    <w:rsid w:val="00A72D77"/>
    <w:rsid w:val="00A72FBA"/>
    <w:rsid w:val="00A7325D"/>
    <w:rsid w:val="00A734C9"/>
    <w:rsid w:val="00A7377A"/>
    <w:rsid w:val="00A73909"/>
    <w:rsid w:val="00A73BD0"/>
    <w:rsid w:val="00A73D0A"/>
    <w:rsid w:val="00A73E44"/>
    <w:rsid w:val="00A73F70"/>
    <w:rsid w:val="00A73F94"/>
    <w:rsid w:val="00A741B5"/>
    <w:rsid w:val="00A745FD"/>
    <w:rsid w:val="00A7498D"/>
    <w:rsid w:val="00A74AFD"/>
    <w:rsid w:val="00A74DE8"/>
    <w:rsid w:val="00A74EBB"/>
    <w:rsid w:val="00A750B2"/>
    <w:rsid w:val="00A750DA"/>
    <w:rsid w:val="00A7511F"/>
    <w:rsid w:val="00A75361"/>
    <w:rsid w:val="00A7552D"/>
    <w:rsid w:val="00A75AB6"/>
    <w:rsid w:val="00A75FD0"/>
    <w:rsid w:val="00A762D8"/>
    <w:rsid w:val="00A7633B"/>
    <w:rsid w:val="00A7646B"/>
    <w:rsid w:val="00A7648C"/>
    <w:rsid w:val="00A76946"/>
    <w:rsid w:val="00A76D61"/>
    <w:rsid w:val="00A76F1D"/>
    <w:rsid w:val="00A77191"/>
    <w:rsid w:val="00A7758A"/>
    <w:rsid w:val="00A77BB9"/>
    <w:rsid w:val="00A77F9E"/>
    <w:rsid w:val="00A77FAE"/>
    <w:rsid w:val="00A803B6"/>
    <w:rsid w:val="00A8048C"/>
    <w:rsid w:val="00A805DC"/>
    <w:rsid w:val="00A80758"/>
    <w:rsid w:val="00A80887"/>
    <w:rsid w:val="00A8088C"/>
    <w:rsid w:val="00A8093C"/>
    <w:rsid w:val="00A8097A"/>
    <w:rsid w:val="00A80F6F"/>
    <w:rsid w:val="00A80FC6"/>
    <w:rsid w:val="00A811AD"/>
    <w:rsid w:val="00A8167E"/>
    <w:rsid w:val="00A81AC0"/>
    <w:rsid w:val="00A81B2A"/>
    <w:rsid w:val="00A81CEA"/>
    <w:rsid w:val="00A820FC"/>
    <w:rsid w:val="00A8257A"/>
    <w:rsid w:val="00A829A8"/>
    <w:rsid w:val="00A82BDB"/>
    <w:rsid w:val="00A82DC9"/>
    <w:rsid w:val="00A83537"/>
    <w:rsid w:val="00A836CD"/>
    <w:rsid w:val="00A83E0D"/>
    <w:rsid w:val="00A84198"/>
    <w:rsid w:val="00A84530"/>
    <w:rsid w:val="00A846E3"/>
    <w:rsid w:val="00A84B00"/>
    <w:rsid w:val="00A85588"/>
    <w:rsid w:val="00A8583A"/>
    <w:rsid w:val="00A85AE4"/>
    <w:rsid w:val="00A85F1F"/>
    <w:rsid w:val="00A86027"/>
    <w:rsid w:val="00A86617"/>
    <w:rsid w:val="00A8686D"/>
    <w:rsid w:val="00A86937"/>
    <w:rsid w:val="00A870D2"/>
    <w:rsid w:val="00A87463"/>
    <w:rsid w:val="00A876BF"/>
    <w:rsid w:val="00A90104"/>
    <w:rsid w:val="00A90134"/>
    <w:rsid w:val="00A90420"/>
    <w:rsid w:val="00A9074B"/>
    <w:rsid w:val="00A90E41"/>
    <w:rsid w:val="00A90EAA"/>
    <w:rsid w:val="00A91043"/>
    <w:rsid w:val="00A9112F"/>
    <w:rsid w:val="00A91139"/>
    <w:rsid w:val="00A914E1"/>
    <w:rsid w:val="00A914F5"/>
    <w:rsid w:val="00A91E81"/>
    <w:rsid w:val="00A9231A"/>
    <w:rsid w:val="00A924E3"/>
    <w:rsid w:val="00A927CF"/>
    <w:rsid w:val="00A92902"/>
    <w:rsid w:val="00A92944"/>
    <w:rsid w:val="00A92960"/>
    <w:rsid w:val="00A92A36"/>
    <w:rsid w:val="00A92AEC"/>
    <w:rsid w:val="00A92E2F"/>
    <w:rsid w:val="00A93193"/>
    <w:rsid w:val="00A935C5"/>
    <w:rsid w:val="00A936F9"/>
    <w:rsid w:val="00A9383C"/>
    <w:rsid w:val="00A93A82"/>
    <w:rsid w:val="00A93E54"/>
    <w:rsid w:val="00A9416D"/>
    <w:rsid w:val="00A942D6"/>
    <w:rsid w:val="00A94435"/>
    <w:rsid w:val="00A9454C"/>
    <w:rsid w:val="00A945D2"/>
    <w:rsid w:val="00A9486C"/>
    <w:rsid w:val="00A94A02"/>
    <w:rsid w:val="00A94C11"/>
    <w:rsid w:val="00A94D0D"/>
    <w:rsid w:val="00A953A9"/>
    <w:rsid w:val="00A953F7"/>
    <w:rsid w:val="00A954EF"/>
    <w:rsid w:val="00A95A59"/>
    <w:rsid w:val="00A95C87"/>
    <w:rsid w:val="00A95F6B"/>
    <w:rsid w:val="00A96200"/>
    <w:rsid w:val="00A96263"/>
    <w:rsid w:val="00A96569"/>
    <w:rsid w:val="00A967B2"/>
    <w:rsid w:val="00A96A9D"/>
    <w:rsid w:val="00A96CB4"/>
    <w:rsid w:val="00A96E0D"/>
    <w:rsid w:val="00A979E0"/>
    <w:rsid w:val="00A97CFA"/>
    <w:rsid w:val="00AA0522"/>
    <w:rsid w:val="00AA0A9A"/>
    <w:rsid w:val="00AA0B02"/>
    <w:rsid w:val="00AA0C32"/>
    <w:rsid w:val="00AA0D24"/>
    <w:rsid w:val="00AA0EA9"/>
    <w:rsid w:val="00AA0FD2"/>
    <w:rsid w:val="00AA189D"/>
    <w:rsid w:val="00AA22BA"/>
    <w:rsid w:val="00AA256B"/>
    <w:rsid w:val="00AA296B"/>
    <w:rsid w:val="00AA2D63"/>
    <w:rsid w:val="00AA2FA7"/>
    <w:rsid w:val="00AA37F7"/>
    <w:rsid w:val="00AA38FA"/>
    <w:rsid w:val="00AA3B17"/>
    <w:rsid w:val="00AA3E7B"/>
    <w:rsid w:val="00AA442B"/>
    <w:rsid w:val="00AA44F9"/>
    <w:rsid w:val="00AA48E3"/>
    <w:rsid w:val="00AA4C7F"/>
    <w:rsid w:val="00AA4CEE"/>
    <w:rsid w:val="00AA4F50"/>
    <w:rsid w:val="00AA5068"/>
    <w:rsid w:val="00AA544F"/>
    <w:rsid w:val="00AA5623"/>
    <w:rsid w:val="00AA5A80"/>
    <w:rsid w:val="00AA5BC6"/>
    <w:rsid w:val="00AA5DAB"/>
    <w:rsid w:val="00AA61A9"/>
    <w:rsid w:val="00AA671D"/>
    <w:rsid w:val="00AA6E52"/>
    <w:rsid w:val="00AA7448"/>
    <w:rsid w:val="00AA751B"/>
    <w:rsid w:val="00AA7586"/>
    <w:rsid w:val="00AA7A7E"/>
    <w:rsid w:val="00AA7A90"/>
    <w:rsid w:val="00AB0642"/>
    <w:rsid w:val="00AB079E"/>
    <w:rsid w:val="00AB0AC7"/>
    <w:rsid w:val="00AB0B76"/>
    <w:rsid w:val="00AB0C81"/>
    <w:rsid w:val="00AB0D97"/>
    <w:rsid w:val="00AB1579"/>
    <w:rsid w:val="00AB15AE"/>
    <w:rsid w:val="00AB15DF"/>
    <w:rsid w:val="00AB190C"/>
    <w:rsid w:val="00AB19B6"/>
    <w:rsid w:val="00AB1B3F"/>
    <w:rsid w:val="00AB1DF2"/>
    <w:rsid w:val="00AB220A"/>
    <w:rsid w:val="00AB23CA"/>
    <w:rsid w:val="00AB2578"/>
    <w:rsid w:val="00AB2945"/>
    <w:rsid w:val="00AB2B0A"/>
    <w:rsid w:val="00AB2C05"/>
    <w:rsid w:val="00AB2F34"/>
    <w:rsid w:val="00AB34DF"/>
    <w:rsid w:val="00AB3683"/>
    <w:rsid w:val="00AB3CB5"/>
    <w:rsid w:val="00AB3E7E"/>
    <w:rsid w:val="00AB3F5C"/>
    <w:rsid w:val="00AB45E1"/>
    <w:rsid w:val="00AB462C"/>
    <w:rsid w:val="00AB4875"/>
    <w:rsid w:val="00AB4B85"/>
    <w:rsid w:val="00AB4DAD"/>
    <w:rsid w:val="00AB4F16"/>
    <w:rsid w:val="00AB5395"/>
    <w:rsid w:val="00AB542F"/>
    <w:rsid w:val="00AB5539"/>
    <w:rsid w:val="00AB593F"/>
    <w:rsid w:val="00AB5A7F"/>
    <w:rsid w:val="00AB5AF5"/>
    <w:rsid w:val="00AB5B4E"/>
    <w:rsid w:val="00AB5CB9"/>
    <w:rsid w:val="00AB5F75"/>
    <w:rsid w:val="00AB728A"/>
    <w:rsid w:val="00AB7346"/>
    <w:rsid w:val="00AB73A1"/>
    <w:rsid w:val="00AB73AE"/>
    <w:rsid w:val="00AB7574"/>
    <w:rsid w:val="00AB779B"/>
    <w:rsid w:val="00AB7826"/>
    <w:rsid w:val="00AB7AD7"/>
    <w:rsid w:val="00AB7D51"/>
    <w:rsid w:val="00AC01C7"/>
    <w:rsid w:val="00AC058E"/>
    <w:rsid w:val="00AC0821"/>
    <w:rsid w:val="00AC0896"/>
    <w:rsid w:val="00AC0C2A"/>
    <w:rsid w:val="00AC0DB7"/>
    <w:rsid w:val="00AC0E7E"/>
    <w:rsid w:val="00AC0F8A"/>
    <w:rsid w:val="00AC1029"/>
    <w:rsid w:val="00AC1048"/>
    <w:rsid w:val="00AC11E3"/>
    <w:rsid w:val="00AC14B8"/>
    <w:rsid w:val="00AC1E29"/>
    <w:rsid w:val="00AC1E43"/>
    <w:rsid w:val="00AC214A"/>
    <w:rsid w:val="00AC226A"/>
    <w:rsid w:val="00AC22F9"/>
    <w:rsid w:val="00AC26E9"/>
    <w:rsid w:val="00AC2833"/>
    <w:rsid w:val="00AC2C31"/>
    <w:rsid w:val="00AC2D3A"/>
    <w:rsid w:val="00AC3307"/>
    <w:rsid w:val="00AC3359"/>
    <w:rsid w:val="00AC3516"/>
    <w:rsid w:val="00AC3625"/>
    <w:rsid w:val="00AC379C"/>
    <w:rsid w:val="00AC3891"/>
    <w:rsid w:val="00AC3BF7"/>
    <w:rsid w:val="00AC3D58"/>
    <w:rsid w:val="00AC3DDE"/>
    <w:rsid w:val="00AC4271"/>
    <w:rsid w:val="00AC4682"/>
    <w:rsid w:val="00AC4AF5"/>
    <w:rsid w:val="00AC4C68"/>
    <w:rsid w:val="00AC4D8E"/>
    <w:rsid w:val="00AC4ED1"/>
    <w:rsid w:val="00AC4FE7"/>
    <w:rsid w:val="00AC55CE"/>
    <w:rsid w:val="00AC5B3E"/>
    <w:rsid w:val="00AC6060"/>
    <w:rsid w:val="00AC6658"/>
    <w:rsid w:val="00AC6691"/>
    <w:rsid w:val="00AC71FC"/>
    <w:rsid w:val="00AC77B2"/>
    <w:rsid w:val="00AC77E7"/>
    <w:rsid w:val="00AC7B56"/>
    <w:rsid w:val="00AC7DC6"/>
    <w:rsid w:val="00AC7E12"/>
    <w:rsid w:val="00AC7F28"/>
    <w:rsid w:val="00AD008E"/>
    <w:rsid w:val="00AD04B3"/>
    <w:rsid w:val="00AD0530"/>
    <w:rsid w:val="00AD055F"/>
    <w:rsid w:val="00AD0EC1"/>
    <w:rsid w:val="00AD15CE"/>
    <w:rsid w:val="00AD16CC"/>
    <w:rsid w:val="00AD19D7"/>
    <w:rsid w:val="00AD1D60"/>
    <w:rsid w:val="00AD1EFE"/>
    <w:rsid w:val="00AD208D"/>
    <w:rsid w:val="00AD20F8"/>
    <w:rsid w:val="00AD2201"/>
    <w:rsid w:val="00AD2504"/>
    <w:rsid w:val="00AD26BA"/>
    <w:rsid w:val="00AD2803"/>
    <w:rsid w:val="00AD2921"/>
    <w:rsid w:val="00AD2B67"/>
    <w:rsid w:val="00AD2D43"/>
    <w:rsid w:val="00AD2E68"/>
    <w:rsid w:val="00AD2F1D"/>
    <w:rsid w:val="00AD31F5"/>
    <w:rsid w:val="00AD3696"/>
    <w:rsid w:val="00AD3879"/>
    <w:rsid w:val="00AD38E4"/>
    <w:rsid w:val="00AD3983"/>
    <w:rsid w:val="00AD39FB"/>
    <w:rsid w:val="00AD3A06"/>
    <w:rsid w:val="00AD3E73"/>
    <w:rsid w:val="00AD3F1E"/>
    <w:rsid w:val="00AD3FC1"/>
    <w:rsid w:val="00AD4081"/>
    <w:rsid w:val="00AD43CD"/>
    <w:rsid w:val="00AD4775"/>
    <w:rsid w:val="00AD47BB"/>
    <w:rsid w:val="00AD58C9"/>
    <w:rsid w:val="00AD59D0"/>
    <w:rsid w:val="00AD5BEC"/>
    <w:rsid w:val="00AD5CD6"/>
    <w:rsid w:val="00AD64A4"/>
    <w:rsid w:val="00AD64FA"/>
    <w:rsid w:val="00AD6512"/>
    <w:rsid w:val="00AD6536"/>
    <w:rsid w:val="00AD687F"/>
    <w:rsid w:val="00AD6A5D"/>
    <w:rsid w:val="00AD7512"/>
    <w:rsid w:val="00AD75B5"/>
    <w:rsid w:val="00AD76C3"/>
    <w:rsid w:val="00AD7AD2"/>
    <w:rsid w:val="00AD7B24"/>
    <w:rsid w:val="00AD7D5D"/>
    <w:rsid w:val="00AD7D7B"/>
    <w:rsid w:val="00AD7F3C"/>
    <w:rsid w:val="00AE05EA"/>
    <w:rsid w:val="00AE0D0F"/>
    <w:rsid w:val="00AE11A2"/>
    <w:rsid w:val="00AE1CCA"/>
    <w:rsid w:val="00AE1D88"/>
    <w:rsid w:val="00AE1DBD"/>
    <w:rsid w:val="00AE2056"/>
    <w:rsid w:val="00AE2133"/>
    <w:rsid w:val="00AE245C"/>
    <w:rsid w:val="00AE2F24"/>
    <w:rsid w:val="00AE315C"/>
    <w:rsid w:val="00AE3372"/>
    <w:rsid w:val="00AE362F"/>
    <w:rsid w:val="00AE368E"/>
    <w:rsid w:val="00AE3C50"/>
    <w:rsid w:val="00AE45FA"/>
    <w:rsid w:val="00AE4645"/>
    <w:rsid w:val="00AE4C46"/>
    <w:rsid w:val="00AE4FA1"/>
    <w:rsid w:val="00AE4FA5"/>
    <w:rsid w:val="00AE51A0"/>
    <w:rsid w:val="00AE5382"/>
    <w:rsid w:val="00AE5964"/>
    <w:rsid w:val="00AE5D17"/>
    <w:rsid w:val="00AE5EEA"/>
    <w:rsid w:val="00AE635E"/>
    <w:rsid w:val="00AE65BF"/>
    <w:rsid w:val="00AE6900"/>
    <w:rsid w:val="00AE6AB7"/>
    <w:rsid w:val="00AE6AEF"/>
    <w:rsid w:val="00AE6FA0"/>
    <w:rsid w:val="00AE6FA9"/>
    <w:rsid w:val="00AE71B6"/>
    <w:rsid w:val="00AE7252"/>
    <w:rsid w:val="00AE7259"/>
    <w:rsid w:val="00AE7632"/>
    <w:rsid w:val="00AE7729"/>
    <w:rsid w:val="00AE7A8D"/>
    <w:rsid w:val="00AE7B2F"/>
    <w:rsid w:val="00AE7D46"/>
    <w:rsid w:val="00AE7E40"/>
    <w:rsid w:val="00AE7ED6"/>
    <w:rsid w:val="00AF04E1"/>
    <w:rsid w:val="00AF08A5"/>
    <w:rsid w:val="00AF0B5D"/>
    <w:rsid w:val="00AF0D81"/>
    <w:rsid w:val="00AF1851"/>
    <w:rsid w:val="00AF18D2"/>
    <w:rsid w:val="00AF1C3B"/>
    <w:rsid w:val="00AF1D1E"/>
    <w:rsid w:val="00AF1F98"/>
    <w:rsid w:val="00AF21EC"/>
    <w:rsid w:val="00AF258F"/>
    <w:rsid w:val="00AF26A0"/>
    <w:rsid w:val="00AF3155"/>
    <w:rsid w:val="00AF31F2"/>
    <w:rsid w:val="00AF349B"/>
    <w:rsid w:val="00AF3513"/>
    <w:rsid w:val="00AF352A"/>
    <w:rsid w:val="00AF3647"/>
    <w:rsid w:val="00AF3653"/>
    <w:rsid w:val="00AF3735"/>
    <w:rsid w:val="00AF37C4"/>
    <w:rsid w:val="00AF402F"/>
    <w:rsid w:val="00AF403C"/>
    <w:rsid w:val="00AF41D6"/>
    <w:rsid w:val="00AF44C5"/>
    <w:rsid w:val="00AF45BC"/>
    <w:rsid w:val="00AF46DA"/>
    <w:rsid w:val="00AF4822"/>
    <w:rsid w:val="00AF4942"/>
    <w:rsid w:val="00AF4D1D"/>
    <w:rsid w:val="00AF504D"/>
    <w:rsid w:val="00AF5784"/>
    <w:rsid w:val="00AF59E7"/>
    <w:rsid w:val="00AF5A4D"/>
    <w:rsid w:val="00AF5A64"/>
    <w:rsid w:val="00AF5D53"/>
    <w:rsid w:val="00AF5FAC"/>
    <w:rsid w:val="00AF6419"/>
    <w:rsid w:val="00AF64C0"/>
    <w:rsid w:val="00AF6522"/>
    <w:rsid w:val="00AF6563"/>
    <w:rsid w:val="00AF70EE"/>
    <w:rsid w:val="00AF7107"/>
    <w:rsid w:val="00AF7378"/>
    <w:rsid w:val="00AF73DD"/>
    <w:rsid w:val="00AF74A9"/>
    <w:rsid w:val="00AF74E8"/>
    <w:rsid w:val="00AF7531"/>
    <w:rsid w:val="00AF77B2"/>
    <w:rsid w:val="00AF793D"/>
    <w:rsid w:val="00AF7AA7"/>
    <w:rsid w:val="00AF7C70"/>
    <w:rsid w:val="00AF7DAE"/>
    <w:rsid w:val="00AF7E13"/>
    <w:rsid w:val="00B00114"/>
    <w:rsid w:val="00B002E7"/>
    <w:rsid w:val="00B0041F"/>
    <w:rsid w:val="00B005BA"/>
    <w:rsid w:val="00B0070F"/>
    <w:rsid w:val="00B01180"/>
    <w:rsid w:val="00B01365"/>
    <w:rsid w:val="00B013F5"/>
    <w:rsid w:val="00B01830"/>
    <w:rsid w:val="00B01912"/>
    <w:rsid w:val="00B01A44"/>
    <w:rsid w:val="00B01B88"/>
    <w:rsid w:val="00B027E2"/>
    <w:rsid w:val="00B029D4"/>
    <w:rsid w:val="00B02A54"/>
    <w:rsid w:val="00B02EB0"/>
    <w:rsid w:val="00B0310A"/>
    <w:rsid w:val="00B0355E"/>
    <w:rsid w:val="00B036B6"/>
    <w:rsid w:val="00B03E87"/>
    <w:rsid w:val="00B04035"/>
    <w:rsid w:val="00B0499B"/>
    <w:rsid w:val="00B04C30"/>
    <w:rsid w:val="00B04E1B"/>
    <w:rsid w:val="00B04EED"/>
    <w:rsid w:val="00B05031"/>
    <w:rsid w:val="00B050C0"/>
    <w:rsid w:val="00B0576E"/>
    <w:rsid w:val="00B05F45"/>
    <w:rsid w:val="00B068C2"/>
    <w:rsid w:val="00B06D1D"/>
    <w:rsid w:val="00B070A7"/>
    <w:rsid w:val="00B07167"/>
    <w:rsid w:val="00B0716B"/>
    <w:rsid w:val="00B07231"/>
    <w:rsid w:val="00B07704"/>
    <w:rsid w:val="00B078E7"/>
    <w:rsid w:val="00B079D4"/>
    <w:rsid w:val="00B07B56"/>
    <w:rsid w:val="00B07DC3"/>
    <w:rsid w:val="00B101F7"/>
    <w:rsid w:val="00B102EE"/>
    <w:rsid w:val="00B103C0"/>
    <w:rsid w:val="00B10854"/>
    <w:rsid w:val="00B10944"/>
    <w:rsid w:val="00B109CD"/>
    <w:rsid w:val="00B10F1E"/>
    <w:rsid w:val="00B11D37"/>
    <w:rsid w:val="00B11FF0"/>
    <w:rsid w:val="00B1215C"/>
    <w:rsid w:val="00B12219"/>
    <w:rsid w:val="00B124A3"/>
    <w:rsid w:val="00B1289D"/>
    <w:rsid w:val="00B12B2D"/>
    <w:rsid w:val="00B131CC"/>
    <w:rsid w:val="00B1370E"/>
    <w:rsid w:val="00B1392E"/>
    <w:rsid w:val="00B13B0D"/>
    <w:rsid w:val="00B13BFB"/>
    <w:rsid w:val="00B13E41"/>
    <w:rsid w:val="00B14011"/>
    <w:rsid w:val="00B14082"/>
    <w:rsid w:val="00B14196"/>
    <w:rsid w:val="00B1525B"/>
    <w:rsid w:val="00B1595E"/>
    <w:rsid w:val="00B15A43"/>
    <w:rsid w:val="00B15C53"/>
    <w:rsid w:val="00B15C93"/>
    <w:rsid w:val="00B15E98"/>
    <w:rsid w:val="00B165D5"/>
    <w:rsid w:val="00B16822"/>
    <w:rsid w:val="00B16C4D"/>
    <w:rsid w:val="00B16E65"/>
    <w:rsid w:val="00B17361"/>
    <w:rsid w:val="00B173A9"/>
    <w:rsid w:val="00B178C7"/>
    <w:rsid w:val="00B17D01"/>
    <w:rsid w:val="00B20026"/>
    <w:rsid w:val="00B2002E"/>
    <w:rsid w:val="00B200E8"/>
    <w:rsid w:val="00B201F8"/>
    <w:rsid w:val="00B2047D"/>
    <w:rsid w:val="00B20D6A"/>
    <w:rsid w:val="00B2129A"/>
    <w:rsid w:val="00B2150A"/>
    <w:rsid w:val="00B21BE8"/>
    <w:rsid w:val="00B21CA9"/>
    <w:rsid w:val="00B2268F"/>
    <w:rsid w:val="00B22741"/>
    <w:rsid w:val="00B22819"/>
    <w:rsid w:val="00B22B72"/>
    <w:rsid w:val="00B22C30"/>
    <w:rsid w:val="00B230A6"/>
    <w:rsid w:val="00B23470"/>
    <w:rsid w:val="00B23510"/>
    <w:rsid w:val="00B23A59"/>
    <w:rsid w:val="00B23BF7"/>
    <w:rsid w:val="00B240DE"/>
    <w:rsid w:val="00B2422E"/>
    <w:rsid w:val="00B2445D"/>
    <w:rsid w:val="00B2480D"/>
    <w:rsid w:val="00B248A6"/>
    <w:rsid w:val="00B2491F"/>
    <w:rsid w:val="00B24BD3"/>
    <w:rsid w:val="00B24D9C"/>
    <w:rsid w:val="00B24E50"/>
    <w:rsid w:val="00B24F13"/>
    <w:rsid w:val="00B250DB"/>
    <w:rsid w:val="00B252DC"/>
    <w:rsid w:val="00B252FB"/>
    <w:rsid w:val="00B25C19"/>
    <w:rsid w:val="00B25E52"/>
    <w:rsid w:val="00B26187"/>
    <w:rsid w:val="00B26558"/>
    <w:rsid w:val="00B2699F"/>
    <w:rsid w:val="00B27386"/>
    <w:rsid w:val="00B276C0"/>
    <w:rsid w:val="00B27719"/>
    <w:rsid w:val="00B277A1"/>
    <w:rsid w:val="00B27C5B"/>
    <w:rsid w:val="00B3047A"/>
    <w:rsid w:val="00B30ABB"/>
    <w:rsid w:val="00B30AFF"/>
    <w:rsid w:val="00B30B4D"/>
    <w:rsid w:val="00B30BE2"/>
    <w:rsid w:val="00B30E2E"/>
    <w:rsid w:val="00B30FAD"/>
    <w:rsid w:val="00B313FA"/>
    <w:rsid w:val="00B31DD4"/>
    <w:rsid w:val="00B31E4C"/>
    <w:rsid w:val="00B31F71"/>
    <w:rsid w:val="00B32059"/>
    <w:rsid w:val="00B32178"/>
    <w:rsid w:val="00B3224E"/>
    <w:rsid w:val="00B32BA0"/>
    <w:rsid w:val="00B32D14"/>
    <w:rsid w:val="00B32E2C"/>
    <w:rsid w:val="00B3344B"/>
    <w:rsid w:val="00B33DAA"/>
    <w:rsid w:val="00B3403F"/>
    <w:rsid w:val="00B343A7"/>
    <w:rsid w:val="00B34CE6"/>
    <w:rsid w:val="00B34DD0"/>
    <w:rsid w:val="00B34FC8"/>
    <w:rsid w:val="00B3507A"/>
    <w:rsid w:val="00B35584"/>
    <w:rsid w:val="00B35744"/>
    <w:rsid w:val="00B35A97"/>
    <w:rsid w:val="00B35B86"/>
    <w:rsid w:val="00B35CF7"/>
    <w:rsid w:val="00B35DE5"/>
    <w:rsid w:val="00B3622D"/>
    <w:rsid w:val="00B362FF"/>
    <w:rsid w:val="00B3653F"/>
    <w:rsid w:val="00B365AA"/>
    <w:rsid w:val="00B36626"/>
    <w:rsid w:val="00B366AA"/>
    <w:rsid w:val="00B36DDD"/>
    <w:rsid w:val="00B36EA6"/>
    <w:rsid w:val="00B36F64"/>
    <w:rsid w:val="00B37044"/>
    <w:rsid w:val="00B37799"/>
    <w:rsid w:val="00B37C6F"/>
    <w:rsid w:val="00B37D27"/>
    <w:rsid w:val="00B40385"/>
    <w:rsid w:val="00B40428"/>
    <w:rsid w:val="00B40476"/>
    <w:rsid w:val="00B40480"/>
    <w:rsid w:val="00B40538"/>
    <w:rsid w:val="00B40995"/>
    <w:rsid w:val="00B40D70"/>
    <w:rsid w:val="00B40F10"/>
    <w:rsid w:val="00B41C91"/>
    <w:rsid w:val="00B41E28"/>
    <w:rsid w:val="00B420EC"/>
    <w:rsid w:val="00B423DC"/>
    <w:rsid w:val="00B427F0"/>
    <w:rsid w:val="00B42834"/>
    <w:rsid w:val="00B42CDE"/>
    <w:rsid w:val="00B42E19"/>
    <w:rsid w:val="00B43ED5"/>
    <w:rsid w:val="00B44121"/>
    <w:rsid w:val="00B443A8"/>
    <w:rsid w:val="00B45196"/>
    <w:rsid w:val="00B459F1"/>
    <w:rsid w:val="00B45F03"/>
    <w:rsid w:val="00B462D3"/>
    <w:rsid w:val="00B46655"/>
    <w:rsid w:val="00B46B80"/>
    <w:rsid w:val="00B47011"/>
    <w:rsid w:val="00B47043"/>
    <w:rsid w:val="00B47358"/>
    <w:rsid w:val="00B476EF"/>
    <w:rsid w:val="00B478E7"/>
    <w:rsid w:val="00B47BDB"/>
    <w:rsid w:val="00B50690"/>
    <w:rsid w:val="00B506AF"/>
    <w:rsid w:val="00B5085D"/>
    <w:rsid w:val="00B509AA"/>
    <w:rsid w:val="00B50C4B"/>
    <w:rsid w:val="00B50F0E"/>
    <w:rsid w:val="00B50F6D"/>
    <w:rsid w:val="00B511FC"/>
    <w:rsid w:val="00B512F3"/>
    <w:rsid w:val="00B5141C"/>
    <w:rsid w:val="00B517BC"/>
    <w:rsid w:val="00B518D2"/>
    <w:rsid w:val="00B51A3D"/>
    <w:rsid w:val="00B5246F"/>
    <w:rsid w:val="00B5247E"/>
    <w:rsid w:val="00B52930"/>
    <w:rsid w:val="00B52D3F"/>
    <w:rsid w:val="00B52E86"/>
    <w:rsid w:val="00B52EDE"/>
    <w:rsid w:val="00B530F8"/>
    <w:rsid w:val="00B532E5"/>
    <w:rsid w:val="00B5398D"/>
    <w:rsid w:val="00B54475"/>
    <w:rsid w:val="00B5450A"/>
    <w:rsid w:val="00B54B92"/>
    <w:rsid w:val="00B54BDE"/>
    <w:rsid w:val="00B54D23"/>
    <w:rsid w:val="00B54D4E"/>
    <w:rsid w:val="00B54E81"/>
    <w:rsid w:val="00B551BF"/>
    <w:rsid w:val="00B55647"/>
    <w:rsid w:val="00B557D7"/>
    <w:rsid w:val="00B55FF0"/>
    <w:rsid w:val="00B56084"/>
    <w:rsid w:val="00B56A5F"/>
    <w:rsid w:val="00B56FA6"/>
    <w:rsid w:val="00B5701D"/>
    <w:rsid w:val="00B573DE"/>
    <w:rsid w:val="00B5770B"/>
    <w:rsid w:val="00B57764"/>
    <w:rsid w:val="00B577C7"/>
    <w:rsid w:val="00B57F7E"/>
    <w:rsid w:val="00B600E6"/>
    <w:rsid w:val="00B60178"/>
    <w:rsid w:val="00B603DA"/>
    <w:rsid w:val="00B60591"/>
    <w:rsid w:val="00B6060B"/>
    <w:rsid w:val="00B60628"/>
    <w:rsid w:val="00B606D3"/>
    <w:rsid w:val="00B60FF4"/>
    <w:rsid w:val="00B6144C"/>
    <w:rsid w:val="00B61588"/>
    <w:rsid w:val="00B62112"/>
    <w:rsid w:val="00B62486"/>
    <w:rsid w:val="00B62814"/>
    <w:rsid w:val="00B62836"/>
    <w:rsid w:val="00B6292A"/>
    <w:rsid w:val="00B62CA4"/>
    <w:rsid w:val="00B62CA5"/>
    <w:rsid w:val="00B62D53"/>
    <w:rsid w:val="00B63018"/>
    <w:rsid w:val="00B633F7"/>
    <w:rsid w:val="00B6387A"/>
    <w:rsid w:val="00B63920"/>
    <w:rsid w:val="00B63CDD"/>
    <w:rsid w:val="00B646A4"/>
    <w:rsid w:val="00B64BBA"/>
    <w:rsid w:val="00B65167"/>
    <w:rsid w:val="00B65256"/>
    <w:rsid w:val="00B655E6"/>
    <w:rsid w:val="00B658C1"/>
    <w:rsid w:val="00B65917"/>
    <w:rsid w:val="00B65CAE"/>
    <w:rsid w:val="00B65D58"/>
    <w:rsid w:val="00B65F3C"/>
    <w:rsid w:val="00B6605A"/>
    <w:rsid w:val="00B6607B"/>
    <w:rsid w:val="00B66379"/>
    <w:rsid w:val="00B666CE"/>
    <w:rsid w:val="00B66AF9"/>
    <w:rsid w:val="00B66C86"/>
    <w:rsid w:val="00B673A3"/>
    <w:rsid w:val="00B67400"/>
    <w:rsid w:val="00B67443"/>
    <w:rsid w:val="00B67D20"/>
    <w:rsid w:val="00B7035A"/>
    <w:rsid w:val="00B70644"/>
    <w:rsid w:val="00B70913"/>
    <w:rsid w:val="00B715C3"/>
    <w:rsid w:val="00B716FD"/>
    <w:rsid w:val="00B718B3"/>
    <w:rsid w:val="00B71AC6"/>
    <w:rsid w:val="00B71B9D"/>
    <w:rsid w:val="00B71DEA"/>
    <w:rsid w:val="00B71E27"/>
    <w:rsid w:val="00B71F07"/>
    <w:rsid w:val="00B7228A"/>
    <w:rsid w:val="00B72A89"/>
    <w:rsid w:val="00B72DA5"/>
    <w:rsid w:val="00B72FCC"/>
    <w:rsid w:val="00B7306C"/>
    <w:rsid w:val="00B73565"/>
    <w:rsid w:val="00B7374B"/>
    <w:rsid w:val="00B75256"/>
    <w:rsid w:val="00B753E6"/>
    <w:rsid w:val="00B75894"/>
    <w:rsid w:val="00B75B08"/>
    <w:rsid w:val="00B75B84"/>
    <w:rsid w:val="00B75C1B"/>
    <w:rsid w:val="00B75D56"/>
    <w:rsid w:val="00B7624B"/>
    <w:rsid w:val="00B76279"/>
    <w:rsid w:val="00B765A5"/>
    <w:rsid w:val="00B765B5"/>
    <w:rsid w:val="00B77156"/>
    <w:rsid w:val="00B77484"/>
    <w:rsid w:val="00B775A5"/>
    <w:rsid w:val="00B775CB"/>
    <w:rsid w:val="00B77626"/>
    <w:rsid w:val="00B776DE"/>
    <w:rsid w:val="00B77ADC"/>
    <w:rsid w:val="00B77B95"/>
    <w:rsid w:val="00B801BD"/>
    <w:rsid w:val="00B80452"/>
    <w:rsid w:val="00B80814"/>
    <w:rsid w:val="00B80B7D"/>
    <w:rsid w:val="00B80D3D"/>
    <w:rsid w:val="00B80D9D"/>
    <w:rsid w:val="00B81154"/>
    <w:rsid w:val="00B813D0"/>
    <w:rsid w:val="00B81F8B"/>
    <w:rsid w:val="00B82560"/>
    <w:rsid w:val="00B8296A"/>
    <w:rsid w:val="00B829F7"/>
    <w:rsid w:val="00B82A1E"/>
    <w:rsid w:val="00B82A2E"/>
    <w:rsid w:val="00B82B7F"/>
    <w:rsid w:val="00B82EA5"/>
    <w:rsid w:val="00B82FD8"/>
    <w:rsid w:val="00B831C4"/>
    <w:rsid w:val="00B833B3"/>
    <w:rsid w:val="00B83B72"/>
    <w:rsid w:val="00B83EA3"/>
    <w:rsid w:val="00B842C8"/>
    <w:rsid w:val="00B8494F"/>
    <w:rsid w:val="00B84B33"/>
    <w:rsid w:val="00B84B93"/>
    <w:rsid w:val="00B84ECA"/>
    <w:rsid w:val="00B85799"/>
    <w:rsid w:val="00B8589E"/>
    <w:rsid w:val="00B85CFB"/>
    <w:rsid w:val="00B85FD9"/>
    <w:rsid w:val="00B860A1"/>
    <w:rsid w:val="00B864EE"/>
    <w:rsid w:val="00B8669B"/>
    <w:rsid w:val="00B8669C"/>
    <w:rsid w:val="00B86808"/>
    <w:rsid w:val="00B86B16"/>
    <w:rsid w:val="00B86C6E"/>
    <w:rsid w:val="00B870B7"/>
    <w:rsid w:val="00B87402"/>
    <w:rsid w:val="00B876E9"/>
    <w:rsid w:val="00B877C3"/>
    <w:rsid w:val="00B87865"/>
    <w:rsid w:val="00B878A7"/>
    <w:rsid w:val="00B87B42"/>
    <w:rsid w:val="00B87DE9"/>
    <w:rsid w:val="00B900EB"/>
    <w:rsid w:val="00B901B9"/>
    <w:rsid w:val="00B9027E"/>
    <w:rsid w:val="00B90C38"/>
    <w:rsid w:val="00B90D27"/>
    <w:rsid w:val="00B90D42"/>
    <w:rsid w:val="00B90E23"/>
    <w:rsid w:val="00B9102F"/>
    <w:rsid w:val="00B911A9"/>
    <w:rsid w:val="00B91203"/>
    <w:rsid w:val="00B9166B"/>
    <w:rsid w:val="00B91C22"/>
    <w:rsid w:val="00B91F32"/>
    <w:rsid w:val="00B92021"/>
    <w:rsid w:val="00B9243F"/>
    <w:rsid w:val="00B92448"/>
    <w:rsid w:val="00B9263B"/>
    <w:rsid w:val="00B92752"/>
    <w:rsid w:val="00B927D9"/>
    <w:rsid w:val="00B929B1"/>
    <w:rsid w:val="00B92BCD"/>
    <w:rsid w:val="00B92FB5"/>
    <w:rsid w:val="00B936D7"/>
    <w:rsid w:val="00B9375D"/>
    <w:rsid w:val="00B940C4"/>
    <w:rsid w:val="00B946E9"/>
    <w:rsid w:val="00B9470E"/>
    <w:rsid w:val="00B94976"/>
    <w:rsid w:val="00B94C5E"/>
    <w:rsid w:val="00B94E6C"/>
    <w:rsid w:val="00B95CB1"/>
    <w:rsid w:val="00B95FF1"/>
    <w:rsid w:val="00B96099"/>
    <w:rsid w:val="00B961F0"/>
    <w:rsid w:val="00B96534"/>
    <w:rsid w:val="00B9660C"/>
    <w:rsid w:val="00B969B8"/>
    <w:rsid w:val="00B96A7B"/>
    <w:rsid w:val="00B97605"/>
    <w:rsid w:val="00B97691"/>
    <w:rsid w:val="00B976C0"/>
    <w:rsid w:val="00B97A07"/>
    <w:rsid w:val="00BA039A"/>
    <w:rsid w:val="00BA0598"/>
    <w:rsid w:val="00BA06CB"/>
    <w:rsid w:val="00BA0929"/>
    <w:rsid w:val="00BA0E0D"/>
    <w:rsid w:val="00BA1578"/>
    <w:rsid w:val="00BA16BA"/>
    <w:rsid w:val="00BA1D2D"/>
    <w:rsid w:val="00BA1EFF"/>
    <w:rsid w:val="00BA2482"/>
    <w:rsid w:val="00BA265B"/>
    <w:rsid w:val="00BA2C2D"/>
    <w:rsid w:val="00BA303B"/>
    <w:rsid w:val="00BA35A3"/>
    <w:rsid w:val="00BA3682"/>
    <w:rsid w:val="00BA36A3"/>
    <w:rsid w:val="00BA39E5"/>
    <w:rsid w:val="00BA3AAE"/>
    <w:rsid w:val="00BA3CB4"/>
    <w:rsid w:val="00BA3EFC"/>
    <w:rsid w:val="00BA3FE2"/>
    <w:rsid w:val="00BA41DA"/>
    <w:rsid w:val="00BA487E"/>
    <w:rsid w:val="00BA501B"/>
    <w:rsid w:val="00BA5730"/>
    <w:rsid w:val="00BA577D"/>
    <w:rsid w:val="00BA580C"/>
    <w:rsid w:val="00BA5B09"/>
    <w:rsid w:val="00BA5BE5"/>
    <w:rsid w:val="00BA6298"/>
    <w:rsid w:val="00BA64AB"/>
    <w:rsid w:val="00BA651B"/>
    <w:rsid w:val="00BA67FD"/>
    <w:rsid w:val="00BA68C1"/>
    <w:rsid w:val="00BA6A06"/>
    <w:rsid w:val="00BA6C62"/>
    <w:rsid w:val="00BA6F00"/>
    <w:rsid w:val="00BA6F20"/>
    <w:rsid w:val="00BA7319"/>
    <w:rsid w:val="00BA7492"/>
    <w:rsid w:val="00BA77D8"/>
    <w:rsid w:val="00BA7AAE"/>
    <w:rsid w:val="00BA7DEC"/>
    <w:rsid w:val="00BB02BB"/>
    <w:rsid w:val="00BB030E"/>
    <w:rsid w:val="00BB032B"/>
    <w:rsid w:val="00BB03FD"/>
    <w:rsid w:val="00BB05F1"/>
    <w:rsid w:val="00BB0B4B"/>
    <w:rsid w:val="00BB0B7D"/>
    <w:rsid w:val="00BB0C25"/>
    <w:rsid w:val="00BB0EBB"/>
    <w:rsid w:val="00BB0F55"/>
    <w:rsid w:val="00BB1356"/>
    <w:rsid w:val="00BB1400"/>
    <w:rsid w:val="00BB1584"/>
    <w:rsid w:val="00BB194B"/>
    <w:rsid w:val="00BB1C79"/>
    <w:rsid w:val="00BB1CBF"/>
    <w:rsid w:val="00BB1CF9"/>
    <w:rsid w:val="00BB24BB"/>
    <w:rsid w:val="00BB308E"/>
    <w:rsid w:val="00BB3C51"/>
    <w:rsid w:val="00BB3EBF"/>
    <w:rsid w:val="00BB3ED6"/>
    <w:rsid w:val="00BB4513"/>
    <w:rsid w:val="00BB487B"/>
    <w:rsid w:val="00BB4A0A"/>
    <w:rsid w:val="00BB4A61"/>
    <w:rsid w:val="00BB4A98"/>
    <w:rsid w:val="00BB4B7E"/>
    <w:rsid w:val="00BB4FCA"/>
    <w:rsid w:val="00BB5333"/>
    <w:rsid w:val="00BB5BB2"/>
    <w:rsid w:val="00BB5D23"/>
    <w:rsid w:val="00BB6629"/>
    <w:rsid w:val="00BB670A"/>
    <w:rsid w:val="00BB67AB"/>
    <w:rsid w:val="00BB6928"/>
    <w:rsid w:val="00BB69F0"/>
    <w:rsid w:val="00BB6CB7"/>
    <w:rsid w:val="00BB7340"/>
    <w:rsid w:val="00BB734E"/>
    <w:rsid w:val="00BB7AA6"/>
    <w:rsid w:val="00BB7E32"/>
    <w:rsid w:val="00BB7E44"/>
    <w:rsid w:val="00BC03D2"/>
    <w:rsid w:val="00BC04C0"/>
    <w:rsid w:val="00BC0C9F"/>
    <w:rsid w:val="00BC0FFE"/>
    <w:rsid w:val="00BC163C"/>
    <w:rsid w:val="00BC1A16"/>
    <w:rsid w:val="00BC221D"/>
    <w:rsid w:val="00BC2303"/>
    <w:rsid w:val="00BC23DB"/>
    <w:rsid w:val="00BC272C"/>
    <w:rsid w:val="00BC29A7"/>
    <w:rsid w:val="00BC2BA3"/>
    <w:rsid w:val="00BC2C40"/>
    <w:rsid w:val="00BC2EDC"/>
    <w:rsid w:val="00BC3291"/>
    <w:rsid w:val="00BC3580"/>
    <w:rsid w:val="00BC398A"/>
    <w:rsid w:val="00BC3A37"/>
    <w:rsid w:val="00BC3D2E"/>
    <w:rsid w:val="00BC3DAD"/>
    <w:rsid w:val="00BC3E11"/>
    <w:rsid w:val="00BC3FBD"/>
    <w:rsid w:val="00BC42D4"/>
    <w:rsid w:val="00BC4809"/>
    <w:rsid w:val="00BC4AB5"/>
    <w:rsid w:val="00BC4B26"/>
    <w:rsid w:val="00BC4B76"/>
    <w:rsid w:val="00BC4B9B"/>
    <w:rsid w:val="00BC4BFD"/>
    <w:rsid w:val="00BC4F3C"/>
    <w:rsid w:val="00BC4F96"/>
    <w:rsid w:val="00BC524A"/>
    <w:rsid w:val="00BC52CE"/>
    <w:rsid w:val="00BC56B7"/>
    <w:rsid w:val="00BC591B"/>
    <w:rsid w:val="00BC5AF2"/>
    <w:rsid w:val="00BC62DE"/>
    <w:rsid w:val="00BC689E"/>
    <w:rsid w:val="00BC68C0"/>
    <w:rsid w:val="00BC6C3F"/>
    <w:rsid w:val="00BC7897"/>
    <w:rsid w:val="00BC7AE0"/>
    <w:rsid w:val="00BC7B9A"/>
    <w:rsid w:val="00BC7C1E"/>
    <w:rsid w:val="00BC7C7A"/>
    <w:rsid w:val="00BC7F80"/>
    <w:rsid w:val="00BD06DB"/>
    <w:rsid w:val="00BD08CE"/>
    <w:rsid w:val="00BD0EC0"/>
    <w:rsid w:val="00BD1241"/>
    <w:rsid w:val="00BD15E9"/>
    <w:rsid w:val="00BD1617"/>
    <w:rsid w:val="00BD1962"/>
    <w:rsid w:val="00BD2185"/>
    <w:rsid w:val="00BD3528"/>
    <w:rsid w:val="00BD3622"/>
    <w:rsid w:val="00BD3649"/>
    <w:rsid w:val="00BD3883"/>
    <w:rsid w:val="00BD393A"/>
    <w:rsid w:val="00BD3C45"/>
    <w:rsid w:val="00BD3CA4"/>
    <w:rsid w:val="00BD3F44"/>
    <w:rsid w:val="00BD4172"/>
    <w:rsid w:val="00BD4229"/>
    <w:rsid w:val="00BD42AD"/>
    <w:rsid w:val="00BD451C"/>
    <w:rsid w:val="00BD4676"/>
    <w:rsid w:val="00BD4BDF"/>
    <w:rsid w:val="00BD4F87"/>
    <w:rsid w:val="00BD506D"/>
    <w:rsid w:val="00BD5107"/>
    <w:rsid w:val="00BD5B16"/>
    <w:rsid w:val="00BD6237"/>
    <w:rsid w:val="00BD6350"/>
    <w:rsid w:val="00BD6A33"/>
    <w:rsid w:val="00BD6EEB"/>
    <w:rsid w:val="00BD77E3"/>
    <w:rsid w:val="00BD78D2"/>
    <w:rsid w:val="00BE00E2"/>
    <w:rsid w:val="00BE01D0"/>
    <w:rsid w:val="00BE04D4"/>
    <w:rsid w:val="00BE0716"/>
    <w:rsid w:val="00BE0E15"/>
    <w:rsid w:val="00BE0E82"/>
    <w:rsid w:val="00BE0EE0"/>
    <w:rsid w:val="00BE1749"/>
    <w:rsid w:val="00BE1811"/>
    <w:rsid w:val="00BE1AB4"/>
    <w:rsid w:val="00BE1AC0"/>
    <w:rsid w:val="00BE223B"/>
    <w:rsid w:val="00BE2591"/>
    <w:rsid w:val="00BE265F"/>
    <w:rsid w:val="00BE2AF6"/>
    <w:rsid w:val="00BE2C95"/>
    <w:rsid w:val="00BE2FA0"/>
    <w:rsid w:val="00BE314A"/>
    <w:rsid w:val="00BE3227"/>
    <w:rsid w:val="00BE352F"/>
    <w:rsid w:val="00BE3740"/>
    <w:rsid w:val="00BE3D5A"/>
    <w:rsid w:val="00BE4485"/>
    <w:rsid w:val="00BE44AC"/>
    <w:rsid w:val="00BE48E8"/>
    <w:rsid w:val="00BE4B7C"/>
    <w:rsid w:val="00BE5198"/>
    <w:rsid w:val="00BE531D"/>
    <w:rsid w:val="00BE55EC"/>
    <w:rsid w:val="00BE5888"/>
    <w:rsid w:val="00BE5958"/>
    <w:rsid w:val="00BE5A37"/>
    <w:rsid w:val="00BE5C8F"/>
    <w:rsid w:val="00BE5D40"/>
    <w:rsid w:val="00BE5D9A"/>
    <w:rsid w:val="00BE5DB4"/>
    <w:rsid w:val="00BE63B3"/>
    <w:rsid w:val="00BE6BE8"/>
    <w:rsid w:val="00BE6D04"/>
    <w:rsid w:val="00BE6EB3"/>
    <w:rsid w:val="00BE7B7F"/>
    <w:rsid w:val="00BE7DD7"/>
    <w:rsid w:val="00BE7E6A"/>
    <w:rsid w:val="00BE7F4B"/>
    <w:rsid w:val="00BF026E"/>
    <w:rsid w:val="00BF0D45"/>
    <w:rsid w:val="00BF0E91"/>
    <w:rsid w:val="00BF0F43"/>
    <w:rsid w:val="00BF0FAB"/>
    <w:rsid w:val="00BF13B4"/>
    <w:rsid w:val="00BF1689"/>
    <w:rsid w:val="00BF16BE"/>
    <w:rsid w:val="00BF1B95"/>
    <w:rsid w:val="00BF1BF8"/>
    <w:rsid w:val="00BF1D82"/>
    <w:rsid w:val="00BF1F2A"/>
    <w:rsid w:val="00BF2000"/>
    <w:rsid w:val="00BF2846"/>
    <w:rsid w:val="00BF2A2B"/>
    <w:rsid w:val="00BF2DDF"/>
    <w:rsid w:val="00BF2E5A"/>
    <w:rsid w:val="00BF313A"/>
    <w:rsid w:val="00BF319C"/>
    <w:rsid w:val="00BF32A9"/>
    <w:rsid w:val="00BF34F9"/>
    <w:rsid w:val="00BF3A31"/>
    <w:rsid w:val="00BF3CC8"/>
    <w:rsid w:val="00BF3CE2"/>
    <w:rsid w:val="00BF3DA0"/>
    <w:rsid w:val="00BF3DD5"/>
    <w:rsid w:val="00BF430E"/>
    <w:rsid w:val="00BF46BC"/>
    <w:rsid w:val="00BF4D14"/>
    <w:rsid w:val="00BF506F"/>
    <w:rsid w:val="00BF52D2"/>
    <w:rsid w:val="00BF578F"/>
    <w:rsid w:val="00BF5A93"/>
    <w:rsid w:val="00BF5AA5"/>
    <w:rsid w:val="00BF61B4"/>
    <w:rsid w:val="00BF63DF"/>
    <w:rsid w:val="00BF6601"/>
    <w:rsid w:val="00BF691E"/>
    <w:rsid w:val="00BF6C05"/>
    <w:rsid w:val="00BF6C2E"/>
    <w:rsid w:val="00BF6D02"/>
    <w:rsid w:val="00BF75CC"/>
    <w:rsid w:val="00BF7A24"/>
    <w:rsid w:val="00BF7D95"/>
    <w:rsid w:val="00BF7E1A"/>
    <w:rsid w:val="00BF7E29"/>
    <w:rsid w:val="00C0012B"/>
    <w:rsid w:val="00C0025C"/>
    <w:rsid w:val="00C00349"/>
    <w:rsid w:val="00C0035F"/>
    <w:rsid w:val="00C00B24"/>
    <w:rsid w:val="00C012A1"/>
    <w:rsid w:val="00C017C6"/>
    <w:rsid w:val="00C01835"/>
    <w:rsid w:val="00C01F8C"/>
    <w:rsid w:val="00C01FFE"/>
    <w:rsid w:val="00C026C4"/>
    <w:rsid w:val="00C02732"/>
    <w:rsid w:val="00C027C8"/>
    <w:rsid w:val="00C02907"/>
    <w:rsid w:val="00C029B3"/>
    <w:rsid w:val="00C02C96"/>
    <w:rsid w:val="00C0373D"/>
    <w:rsid w:val="00C03806"/>
    <w:rsid w:val="00C04087"/>
    <w:rsid w:val="00C04359"/>
    <w:rsid w:val="00C04755"/>
    <w:rsid w:val="00C04D4C"/>
    <w:rsid w:val="00C04EBF"/>
    <w:rsid w:val="00C04EFA"/>
    <w:rsid w:val="00C04F47"/>
    <w:rsid w:val="00C0502F"/>
    <w:rsid w:val="00C05143"/>
    <w:rsid w:val="00C05426"/>
    <w:rsid w:val="00C058A4"/>
    <w:rsid w:val="00C05D18"/>
    <w:rsid w:val="00C05FB4"/>
    <w:rsid w:val="00C061D0"/>
    <w:rsid w:val="00C06294"/>
    <w:rsid w:val="00C06499"/>
    <w:rsid w:val="00C06E87"/>
    <w:rsid w:val="00C0749E"/>
    <w:rsid w:val="00C07605"/>
    <w:rsid w:val="00C07B2B"/>
    <w:rsid w:val="00C10135"/>
    <w:rsid w:val="00C102DF"/>
    <w:rsid w:val="00C103F7"/>
    <w:rsid w:val="00C1043B"/>
    <w:rsid w:val="00C105FE"/>
    <w:rsid w:val="00C106EF"/>
    <w:rsid w:val="00C10D80"/>
    <w:rsid w:val="00C1107F"/>
    <w:rsid w:val="00C1115F"/>
    <w:rsid w:val="00C11222"/>
    <w:rsid w:val="00C1158C"/>
    <w:rsid w:val="00C11DD1"/>
    <w:rsid w:val="00C13721"/>
    <w:rsid w:val="00C13A2F"/>
    <w:rsid w:val="00C13DBD"/>
    <w:rsid w:val="00C14105"/>
    <w:rsid w:val="00C14365"/>
    <w:rsid w:val="00C14653"/>
    <w:rsid w:val="00C14A0B"/>
    <w:rsid w:val="00C15032"/>
    <w:rsid w:val="00C1511C"/>
    <w:rsid w:val="00C1549D"/>
    <w:rsid w:val="00C15620"/>
    <w:rsid w:val="00C15660"/>
    <w:rsid w:val="00C15D40"/>
    <w:rsid w:val="00C15D86"/>
    <w:rsid w:val="00C15FC4"/>
    <w:rsid w:val="00C162D4"/>
    <w:rsid w:val="00C1652C"/>
    <w:rsid w:val="00C1661E"/>
    <w:rsid w:val="00C1674E"/>
    <w:rsid w:val="00C169FC"/>
    <w:rsid w:val="00C16E59"/>
    <w:rsid w:val="00C17035"/>
    <w:rsid w:val="00C17071"/>
    <w:rsid w:val="00C173CC"/>
    <w:rsid w:val="00C17462"/>
    <w:rsid w:val="00C17A0D"/>
    <w:rsid w:val="00C17A99"/>
    <w:rsid w:val="00C17D88"/>
    <w:rsid w:val="00C17F6B"/>
    <w:rsid w:val="00C2034D"/>
    <w:rsid w:val="00C2051A"/>
    <w:rsid w:val="00C20798"/>
    <w:rsid w:val="00C209E1"/>
    <w:rsid w:val="00C20F44"/>
    <w:rsid w:val="00C20FDE"/>
    <w:rsid w:val="00C21179"/>
    <w:rsid w:val="00C21251"/>
    <w:rsid w:val="00C21380"/>
    <w:rsid w:val="00C2177E"/>
    <w:rsid w:val="00C21A71"/>
    <w:rsid w:val="00C21B1D"/>
    <w:rsid w:val="00C21C4C"/>
    <w:rsid w:val="00C21E95"/>
    <w:rsid w:val="00C2202F"/>
    <w:rsid w:val="00C2205F"/>
    <w:rsid w:val="00C2233D"/>
    <w:rsid w:val="00C22C87"/>
    <w:rsid w:val="00C236B1"/>
    <w:rsid w:val="00C23E4B"/>
    <w:rsid w:val="00C23E67"/>
    <w:rsid w:val="00C23F80"/>
    <w:rsid w:val="00C23FF1"/>
    <w:rsid w:val="00C24B5D"/>
    <w:rsid w:val="00C24C29"/>
    <w:rsid w:val="00C24D25"/>
    <w:rsid w:val="00C24D8F"/>
    <w:rsid w:val="00C2507B"/>
    <w:rsid w:val="00C2560D"/>
    <w:rsid w:val="00C25822"/>
    <w:rsid w:val="00C25C23"/>
    <w:rsid w:val="00C25DE9"/>
    <w:rsid w:val="00C262B2"/>
    <w:rsid w:val="00C26302"/>
    <w:rsid w:val="00C26458"/>
    <w:rsid w:val="00C265ED"/>
    <w:rsid w:val="00C266DB"/>
    <w:rsid w:val="00C26B58"/>
    <w:rsid w:val="00C26DBA"/>
    <w:rsid w:val="00C2701C"/>
    <w:rsid w:val="00C2720E"/>
    <w:rsid w:val="00C2729F"/>
    <w:rsid w:val="00C272FC"/>
    <w:rsid w:val="00C303D3"/>
    <w:rsid w:val="00C305C2"/>
    <w:rsid w:val="00C308B8"/>
    <w:rsid w:val="00C30A55"/>
    <w:rsid w:val="00C30C1F"/>
    <w:rsid w:val="00C310A8"/>
    <w:rsid w:val="00C31210"/>
    <w:rsid w:val="00C31780"/>
    <w:rsid w:val="00C31902"/>
    <w:rsid w:val="00C31A8D"/>
    <w:rsid w:val="00C31B23"/>
    <w:rsid w:val="00C32A45"/>
    <w:rsid w:val="00C32A50"/>
    <w:rsid w:val="00C32DAA"/>
    <w:rsid w:val="00C32E62"/>
    <w:rsid w:val="00C335F8"/>
    <w:rsid w:val="00C3377F"/>
    <w:rsid w:val="00C3398A"/>
    <w:rsid w:val="00C339CB"/>
    <w:rsid w:val="00C339D4"/>
    <w:rsid w:val="00C34120"/>
    <w:rsid w:val="00C3466E"/>
    <w:rsid w:val="00C34EBA"/>
    <w:rsid w:val="00C355A2"/>
    <w:rsid w:val="00C35A57"/>
    <w:rsid w:val="00C360C6"/>
    <w:rsid w:val="00C36669"/>
    <w:rsid w:val="00C366CC"/>
    <w:rsid w:val="00C368DC"/>
    <w:rsid w:val="00C3693C"/>
    <w:rsid w:val="00C36DC2"/>
    <w:rsid w:val="00C36F0C"/>
    <w:rsid w:val="00C3761D"/>
    <w:rsid w:val="00C376D9"/>
    <w:rsid w:val="00C3794E"/>
    <w:rsid w:val="00C37D3E"/>
    <w:rsid w:val="00C37F39"/>
    <w:rsid w:val="00C37F94"/>
    <w:rsid w:val="00C400BC"/>
    <w:rsid w:val="00C40485"/>
    <w:rsid w:val="00C4087F"/>
    <w:rsid w:val="00C4092F"/>
    <w:rsid w:val="00C40AD3"/>
    <w:rsid w:val="00C40D70"/>
    <w:rsid w:val="00C4138D"/>
    <w:rsid w:val="00C413B6"/>
    <w:rsid w:val="00C4148F"/>
    <w:rsid w:val="00C416A6"/>
    <w:rsid w:val="00C417F8"/>
    <w:rsid w:val="00C418B2"/>
    <w:rsid w:val="00C41B64"/>
    <w:rsid w:val="00C41B6E"/>
    <w:rsid w:val="00C41CB1"/>
    <w:rsid w:val="00C41F2E"/>
    <w:rsid w:val="00C41FFF"/>
    <w:rsid w:val="00C42021"/>
    <w:rsid w:val="00C4207C"/>
    <w:rsid w:val="00C421E9"/>
    <w:rsid w:val="00C4249D"/>
    <w:rsid w:val="00C424B5"/>
    <w:rsid w:val="00C42720"/>
    <w:rsid w:val="00C427C3"/>
    <w:rsid w:val="00C4289D"/>
    <w:rsid w:val="00C42A92"/>
    <w:rsid w:val="00C42D3C"/>
    <w:rsid w:val="00C431CD"/>
    <w:rsid w:val="00C432FA"/>
    <w:rsid w:val="00C439FD"/>
    <w:rsid w:val="00C4411A"/>
    <w:rsid w:val="00C44F79"/>
    <w:rsid w:val="00C44F7F"/>
    <w:rsid w:val="00C45137"/>
    <w:rsid w:val="00C451EB"/>
    <w:rsid w:val="00C45369"/>
    <w:rsid w:val="00C4578B"/>
    <w:rsid w:val="00C458FD"/>
    <w:rsid w:val="00C45AB0"/>
    <w:rsid w:val="00C45C45"/>
    <w:rsid w:val="00C45FD9"/>
    <w:rsid w:val="00C461EF"/>
    <w:rsid w:val="00C46490"/>
    <w:rsid w:val="00C46AAF"/>
    <w:rsid w:val="00C470AE"/>
    <w:rsid w:val="00C471E0"/>
    <w:rsid w:val="00C47344"/>
    <w:rsid w:val="00C474E7"/>
    <w:rsid w:val="00C47B32"/>
    <w:rsid w:val="00C47BEB"/>
    <w:rsid w:val="00C47E08"/>
    <w:rsid w:val="00C47F8C"/>
    <w:rsid w:val="00C5039A"/>
    <w:rsid w:val="00C503B7"/>
    <w:rsid w:val="00C503EB"/>
    <w:rsid w:val="00C507AE"/>
    <w:rsid w:val="00C514A9"/>
    <w:rsid w:val="00C515B2"/>
    <w:rsid w:val="00C51C05"/>
    <w:rsid w:val="00C5214A"/>
    <w:rsid w:val="00C522D1"/>
    <w:rsid w:val="00C5230B"/>
    <w:rsid w:val="00C52363"/>
    <w:rsid w:val="00C529A9"/>
    <w:rsid w:val="00C52B20"/>
    <w:rsid w:val="00C52CF1"/>
    <w:rsid w:val="00C53662"/>
    <w:rsid w:val="00C541EA"/>
    <w:rsid w:val="00C542C9"/>
    <w:rsid w:val="00C5475D"/>
    <w:rsid w:val="00C5477C"/>
    <w:rsid w:val="00C548EC"/>
    <w:rsid w:val="00C54D6C"/>
    <w:rsid w:val="00C550E1"/>
    <w:rsid w:val="00C55122"/>
    <w:rsid w:val="00C5516E"/>
    <w:rsid w:val="00C55381"/>
    <w:rsid w:val="00C5546D"/>
    <w:rsid w:val="00C5588E"/>
    <w:rsid w:val="00C55B94"/>
    <w:rsid w:val="00C55E44"/>
    <w:rsid w:val="00C55FB1"/>
    <w:rsid w:val="00C5629C"/>
    <w:rsid w:val="00C56376"/>
    <w:rsid w:val="00C56452"/>
    <w:rsid w:val="00C56494"/>
    <w:rsid w:val="00C56531"/>
    <w:rsid w:val="00C5666F"/>
    <w:rsid w:val="00C567DE"/>
    <w:rsid w:val="00C56AB4"/>
    <w:rsid w:val="00C56B55"/>
    <w:rsid w:val="00C56D8F"/>
    <w:rsid w:val="00C56F25"/>
    <w:rsid w:val="00C575AC"/>
    <w:rsid w:val="00C57651"/>
    <w:rsid w:val="00C5784C"/>
    <w:rsid w:val="00C578A8"/>
    <w:rsid w:val="00C57BE1"/>
    <w:rsid w:val="00C57CD2"/>
    <w:rsid w:val="00C57DCD"/>
    <w:rsid w:val="00C57EDD"/>
    <w:rsid w:val="00C604C1"/>
    <w:rsid w:val="00C60532"/>
    <w:rsid w:val="00C60800"/>
    <w:rsid w:val="00C60E98"/>
    <w:rsid w:val="00C60F7E"/>
    <w:rsid w:val="00C6111C"/>
    <w:rsid w:val="00C61392"/>
    <w:rsid w:val="00C6175E"/>
    <w:rsid w:val="00C61DBA"/>
    <w:rsid w:val="00C61F94"/>
    <w:rsid w:val="00C623D6"/>
    <w:rsid w:val="00C6247F"/>
    <w:rsid w:val="00C62632"/>
    <w:rsid w:val="00C6277B"/>
    <w:rsid w:val="00C62D61"/>
    <w:rsid w:val="00C6321F"/>
    <w:rsid w:val="00C63282"/>
    <w:rsid w:val="00C640C4"/>
    <w:rsid w:val="00C641A2"/>
    <w:rsid w:val="00C642B4"/>
    <w:rsid w:val="00C642C5"/>
    <w:rsid w:val="00C645CA"/>
    <w:rsid w:val="00C64BBB"/>
    <w:rsid w:val="00C64BEB"/>
    <w:rsid w:val="00C64D44"/>
    <w:rsid w:val="00C64DCA"/>
    <w:rsid w:val="00C64E60"/>
    <w:rsid w:val="00C6553E"/>
    <w:rsid w:val="00C65779"/>
    <w:rsid w:val="00C65931"/>
    <w:rsid w:val="00C65B91"/>
    <w:rsid w:val="00C65C8F"/>
    <w:rsid w:val="00C65E27"/>
    <w:rsid w:val="00C661A4"/>
    <w:rsid w:val="00C6631E"/>
    <w:rsid w:val="00C6690E"/>
    <w:rsid w:val="00C66CA2"/>
    <w:rsid w:val="00C66D28"/>
    <w:rsid w:val="00C66DBB"/>
    <w:rsid w:val="00C66E21"/>
    <w:rsid w:val="00C6762B"/>
    <w:rsid w:val="00C67A2E"/>
    <w:rsid w:val="00C67B42"/>
    <w:rsid w:val="00C67B71"/>
    <w:rsid w:val="00C7035D"/>
    <w:rsid w:val="00C7087A"/>
    <w:rsid w:val="00C709EB"/>
    <w:rsid w:val="00C70B88"/>
    <w:rsid w:val="00C70BE1"/>
    <w:rsid w:val="00C710BE"/>
    <w:rsid w:val="00C714C8"/>
    <w:rsid w:val="00C71C8C"/>
    <w:rsid w:val="00C71F2A"/>
    <w:rsid w:val="00C72742"/>
    <w:rsid w:val="00C72840"/>
    <w:rsid w:val="00C72C9B"/>
    <w:rsid w:val="00C72D1D"/>
    <w:rsid w:val="00C73640"/>
    <w:rsid w:val="00C73692"/>
    <w:rsid w:val="00C737B2"/>
    <w:rsid w:val="00C73844"/>
    <w:rsid w:val="00C73947"/>
    <w:rsid w:val="00C73F85"/>
    <w:rsid w:val="00C74127"/>
    <w:rsid w:val="00C7435A"/>
    <w:rsid w:val="00C74468"/>
    <w:rsid w:val="00C74D18"/>
    <w:rsid w:val="00C75162"/>
    <w:rsid w:val="00C752A9"/>
    <w:rsid w:val="00C757E6"/>
    <w:rsid w:val="00C76221"/>
    <w:rsid w:val="00C76415"/>
    <w:rsid w:val="00C7662B"/>
    <w:rsid w:val="00C76643"/>
    <w:rsid w:val="00C7664A"/>
    <w:rsid w:val="00C76919"/>
    <w:rsid w:val="00C76935"/>
    <w:rsid w:val="00C76944"/>
    <w:rsid w:val="00C76B3D"/>
    <w:rsid w:val="00C76F80"/>
    <w:rsid w:val="00C770A4"/>
    <w:rsid w:val="00C7751F"/>
    <w:rsid w:val="00C7758D"/>
    <w:rsid w:val="00C77670"/>
    <w:rsid w:val="00C7779B"/>
    <w:rsid w:val="00C8068F"/>
    <w:rsid w:val="00C806CB"/>
    <w:rsid w:val="00C807A1"/>
    <w:rsid w:val="00C80CAD"/>
    <w:rsid w:val="00C81846"/>
    <w:rsid w:val="00C81D4D"/>
    <w:rsid w:val="00C821BA"/>
    <w:rsid w:val="00C82286"/>
    <w:rsid w:val="00C82386"/>
    <w:rsid w:val="00C8277E"/>
    <w:rsid w:val="00C82883"/>
    <w:rsid w:val="00C8290F"/>
    <w:rsid w:val="00C82BE2"/>
    <w:rsid w:val="00C82DAF"/>
    <w:rsid w:val="00C831CF"/>
    <w:rsid w:val="00C83229"/>
    <w:rsid w:val="00C832A7"/>
    <w:rsid w:val="00C83471"/>
    <w:rsid w:val="00C8368A"/>
    <w:rsid w:val="00C83BE8"/>
    <w:rsid w:val="00C83DB5"/>
    <w:rsid w:val="00C83F90"/>
    <w:rsid w:val="00C84054"/>
    <w:rsid w:val="00C84417"/>
    <w:rsid w:val="00C8496E"/>
    <w:rsid w:val="00C849F2"/>
    <w:rsid w:val="00C84EC7"/>
    <w:rsid w:val="00C85247"/>
    <w:rsid w:val="00C85320"/>
    <w:rsid w:val="00C8545A"/>
    <w:rsid w:val="00C85624"/>
    <w:rsid w:val="00C8577A"/>
    <w:rsid w:val="00C85789"/>
    <w:rsid w:val="00C85807"/>
    <w:rsid w:val="00C85945"/>
    <w:rsid w:val="00C85B24"/>
    <w:rsid w:val="00C85C27"/>
    <w:rsid w:val="00C85CBB"/>
    <w:rsid w:val="00C85F2C"/>
    <w:rsid w:val="00C8662C"/>
    <w:rsid w:val="00C868EB"/>
    <w:rsid w:val="00C869F7"/>
    <w:rsid w:val="00C86BC3"/>
    <w:rsid w:val="00C87234"/>
    <w:rsid w:val="00C874C3"/>
    <w:rsid w:val="00C87749"/>
    <w:rsid w:val="00C879FB"/>
    <w:rsid w:val="00C87EC7"/>
    <w:rsid w:val="00C9001F"/>
    <w:rsid w:val="00C9005C"/>
    <w:rsid w:val="00C9012D"/>
    <w:rsid w:val="00C904DF"/>
    <w:rsid w:val="00C9061E"/>
    <w:rsid w:val="00C90B43"/>
    <w:rsid w:val="00C90C24"/>
    <w:rsid w:val="00C90FB1"/>
    <w:rsid w:val="00C91029"/>
    <w:rsid w:val="00C9121C"/>
    <w:rsid w:val="00C91267"/>
    <w:rsid w:val="00C91281"/>
    <w:rsid w:val="00C912C8"/>
    <w:rsid w:val="00C912E8"/>
    <w:rsid w:val="00C91977"/>
    <w:rsid w:val="00C91C90"/>
    <w:rsid w:val="00C91FB1"/>
    <w:rsid w:val="00C92584"/>
    <w:rsid w:val="00C925C6"/>
    <w:rsid w:val="00C927F5"/>
    <w:rsid w:val="00C9289E"/>
    <w:rsid w:val="00C92A10"/>
    <w:rsid w:val="00C92B8C"/>
    <w:rsid w:val="00C92BB0"/>
    <w:rsid w:val="00C92CED"/>
    <w:rsid w:val="00C92D5C"/>
    <w:rsid w:val="00C93026"/>
    <w:rsid w:val="00C93204"/>
    <w:rsid w:val="00C932FB"/>
    <w:rsid w:val="00C9406C"/>
    <w:rsid w:val="00C94316"/>
    <w:rsid w:val="00C94514"/>
    <w:rsid w:val="00C9459D"/>
    <w:rsid w:val="00C95148"/>
    <w:rsid w:val="00C951DF"/>
    <w:rsid w:val="00C95247"/>
    <w:rsid w:val="00C95425"/>
    <w:rsid w:val="00C95670"/>
    <w:rsid w:val="00C9585A"/>
    <w:rsid w:val="00C95999"/>
    <w:rsid w:val="00C95C55"/>
    <w:rsid w:val="00C95E66"/>
    <w:rsid w:val="00C96001"/>
    <w:rsid w:val="00C96290"/>
    <w:rsid w:val="00C963A2"/>
    <w:rsid w:val="00C96669"/>
    <w:rsid w:val="00C96828"/>
    <w:rsid w:val="00C968E3"/>
    <w:rsid w:val="00C96B42"/>
    <w:rsid w:val="00C976BB"/>
    <w:rsid w:val="00C97A35"/>
    <w:rsid w:val="00C97A78"/>
    <w:rsid w:val="00C97C92"/>
    <w:rsid w:val="00C97DF1"/>
    <w:rsid w:val="00C97E7C"/>
    <w:rsid w:val="00C97ECF"/>
    <w:rsid w:val="00CA02DF"/>
    <w:rsid w:val="00CA05F5"/>
    <w:rsid w:val="00CA0EFD"/>
    <w:rsid w:val="00CA12EA"/>
    <w:rsid w:val="00CA1363"/>
    <w:rsid w:val="00CA14E3"/>
    <w:rsid w:val="00CA160D"/>
    <w:rsid w:val="00CA199D"/>
    <w:rsid w:val="00CA1A6C"/>
    <w:rsid w:val="00CA1CA3"/>
    <w:rsid w:val="00CA264D"/>
    <w:rsid w:val="00CA2748"/>
    <w:rsid w:val="00CA27D1"/>
    <w:rsid w:val="00CA298D"/>
    <w:rsid w:val="00CA2A6B"/>
    <w:rsid w:val="00CA2A7B"/>
    <w:rsid w:val="00CA2BC2"/>
    <w:rsid w:val="00CA3221"/>
    <w:rsid w:val="00CA34BC"/>
    <w:rsid w:val="00CA3718"/>
    <w:rsid w:val="00CA37E3"/>
    <w:rsid w:val="00CA3937"/>
    <w:rsid w:val="00CA3950"/>
    <w:rsid w:val="00CA3CC0"/>
    <w:rsid w:val="00CA3DC5"/>
    <w:rsid w:val="00CA436C"/>
    <w:rsid w:val="00CA43A1"/>
    <w:rsid w:val="00CA44EC"/>
    <w:rsid w:val="00CA451F"/>
    <w:rsid w:val="00CA4562"/>
    <w:rsid w:val="00CA4869"/>
    <w:rsid w:val="00CA510E"/>
    <w:rsid w:val="00CA5533"/>
    <w:rsid w:val="00CA5C28"/>
    <w:rsid w:val="00CA5F5F"/>
    <w:rsid w:val="00CA61F7"/>
    <w:rsid w:val="00CA625B"/>
    <w:rsid w:val="00CA63A6"/>
    <w:rsid w:val="00CA67A9"/>
    <w:rsid w:val="00CA6A0A"/>
    <w:rsid w:val="00CA6B02"/>
    <w:rsid w:val="00CA6D4D"/>
    <w:rsid w:val="00CA7536"/>
    <w:rsid w:val="00CA75E6"/>
    <w:rsid w:val="00CA7A9B"/>
    <w:rsid w:val="00CA7B8A"/>
    <w:rsid w:val="00CA7FAF"/>
    <w:rsid w:val="00CB0086"/>
    <w:rsid w:val="00CB0727"/>
    <w:rsid w:val="00CB0947"/>
    <w:rsid w:val="00CB09E6"/>
    <w:rsid w:val="00CB0B00"/>
    <w:rsid w:val="00CB0BC1"/>
    <w:rsid w:val="00CB0E86"/>
    <w:rsid w:val="00CB0ED1"/>
    <w:rsid w:val="00CB12A1"/>
    <w:rsid w:val="00CB24FE"/>
    <w:rsid w:val="00CB26A5"/>
    <w:rsid w:val="00CB291C"/>
    <w:rsid w:val="00CB2AC9"/>
    <w:rsid w:val="00CB2CFB"/>
    <w:rsid w:val="00CB2DE3"/>
    <w:rsid w:val="00CB37F0"/>
    <w:rsid w:val="00CB3B08"/>
    <w:rsid w:val="00CB3C65"/>
    <w:rsid w:val="00CB40E9"/>
    <w:rsid w:val="00CB4322"/>
    <w:rsid w:val="00CB4715"/>
    <w:rsid w:val="00CB4817"/>
    <w:rsid w:val="00CB48D2"/>
    <w:rsid w:val="00CB49B9"/>
    <w:rsid w:val="00CB4A3C"/>
    <w:rsid w:val="00CB4BDE"/>
    <w:rsid w:val="00CB4C79"/>
    <w:rsid w:val="00CB4E7E"/>
    <w:rsid w:val="00CB50D5"/>
    <w:rsid w:val="00CB534B"/>
    <w:rsid w:val="00CB584A"/>
    <w:rsid w:val="00CB5B42"/>
    <w:rsid w:val="00CB5C00"/>
    <w:rsid w:val="00CB5D6B"/>
    <w:rsid w:val="00CB5EF9"/>
    <w:rsid w:val="00CB5F3B"/>
    <w:rsid w:val="00CB6755"/>
    <w:rsid w:val="00CB6A0E"/>
    <w:rsid w:val="00CB6E11"/>
    <w:rsid w:val="00CB7189"/>
    <w:rsid w:val="00CB7650"/>
    <w:rsid w:val="00CB7A53"/>
    <w:rsid w:val="00CC03D5"/>
    <w:rsid w:val="00CC046D"/>
    <w:rsid w:val="00CC077E"/>
    <w:rsid w:val="00CC07F7"/>
    <w:rsid w:val="00CC0A15"/>
    <w:rsid w:val="00CC0A21"/>
    <w:rsid w:val="00CC1181"/>
    <w:rsid w:val="00CC124A"/>
    <w:rsid w:val="00CC1555"/>
    <w:rsid w:val="00CC1853"/>
    <w:rsid w:val="00CC1CA7"/>
    <w:rsid w:val="00CC30B7"/>
    <w:rsid w:val="00CC3350"/>
    <w:rsid w:val="00CC3546"/>
    <w:rsid w:val="00CC3DAF"/>
    <w:rsid w:val="00CC45E2"/>
    <w:rsid w:val="00CC4950"/>
    <w:rsid w:val="00CC4AA5"/>
    <w:rsid w:val="00CC4EC0"/>
    <w:rsid w:val="00CC503E"/>
    <w:rsid w:val="00CC51B7"/>
    <w:rsid w:val="00CC528C"/>
    <w:rsid w:val="00CC5494"/>
    <w:rsid w:val="00CC5585"/>
    <w:rsid w:val="00CC587D"/>
    <w:rsid w:val="00CC5D1D"/>
    <w:rsid w:val="00CC681F"/>
    <w:rsid w:val="00CC68E8"/>
    <w:rsid w:val="00CC69C3"/>
    <w:rsid w:val="00CC6A6F"/>
    <w:rsid w:val="00CC6BC5"/>
    <w:rsid w:val="00CC6D0E"/>
    <w:rsid w:val="00CC6D53"/>
    <w:rsid w:val="00CC6EBD"/>
    <w:rsid w:val="00CC6F47"/>
    <w:rsid w:val="00CC7027"/>
    <w:rsid w:val="00CC71EA"/>
    <w:rsid w:val="00CC7BFB"/>
    <w:rsid w:val="00CC7F7E"/>
    <w:rsid w:val="00CD0157"/>
    <w:rsid w:val="00CD0895"/>
    <w:rsid w:val="00CD094D"/>
    <w:rsid w:val="00CD0BEC"/>
    <w:rsid w:val="00CD0F26"/>
    <w:rsid w:val="00CD105C"/>
    <w:rsid w:val="00CD1080"/>
    <w:rsid w:val="00CD1202"/>
    <w:rsid w:val="00CD12EB"/>
    <w:rsid w:val="00CD150C"/>
    <w:rsid w:val="00CD176D"/>
    <w:rsid w:val="00CD18BE"/>
    <w:rsid w:val="00CD1CE9"/>
    <w:rsid w:val="00CD2342"/>
    <w:rsid w:val="00CD24BF"/>
    <w:rsid w:val="00CD2737"/>
    <w:rsid w:val="00CD2B30"/>
    <w:rsid w:val="00CD2CF9"/>
    <w:rsid w:val="00CD2F44"/>
    <w:rsid w:val="00CD3077"/>
    <w:rsid w:val="00CD33E9"/>
    <w:rsid w:val="00CD3D09"/>
    <w:rsid w:val="00CD4500"/>
    <w:rsid w:val="00CD486C"/>
    <w:rsid w:val="00CD49B7"/>
    <w:rsid w:val="00CD4B0B"/>
    <w:rsid w:val="00CD5293"/>
    <w:rsid w:val="00CD53B4"/>
    <w:rsid w:val="00CD5769"/>
    <w:rsid w:val="00CD5893"/>
    <w:rsid w:val="00CD5A93"/>
    <w:rsid w:val="00CD5CDC"/>
    <w:rsid w:val="00CD620B"/>
    <w:rsid w:val="00CD6294"/>
    <w:rsid w:val="00CD63C3"/>
    <w:rsid w:val="00CD6BDC"/>
    <w:rsid w:val="00CD6DC3"/>
    <w:rsid w:val="00CD6F2B"/>
    <w:rsid w:val="00CD70C1"/>
    <w:rsid w:val="00CD70E7"/>
    <w:rsid w:val="00CD728E"/>
    <w:rsid w:val="00CD743B"/>
    <w:rsid w:val="00CD7467"/>
    <w:rsid w:val="00CD76B1"/>
    <w:rsid w:val="00CD7943"/>
    <w:rsid w:val="00CD7AAC"/>
    <w:rsid w:val="00CD7FA9"/>
    <w:rsid w:val="00CE05E4"/>
    <w:rsid w:val="00CE075A"/>
    <w:rsid w:val="00CE0DCA"/>
    <w:rsid w:val="00CE0F5F"/>
    <w:rsid w:val="00CE1275"/>
    <w:rsid w:val="00CE1609"/>
    <w:rsid w:val="00CE190B"/>
    <w:rsid w:val="00CE1952"/>
    <w:rsid w:val="00CE1ABA"/>
    <w:rsid w:val="00CE1B79"/>
    <w:rsid w:val="00CE1BE0"/>
    <w:rsid w:val="00CE1CF4"/>
    <w:rsid w:val="00CE1D38"/>
    <w:rsid w:val="00CE1D86"/>
    <w:rsid w:val="00CE2397"/>
    <w:rsid w:val="00CE23AB"/>
    <w:rsid w:val="00CE27FE"/>
    <w:rsid w:val="00CE2AB3"/>
    <w:rsid w:val="00CE2CF7"/>
    <w:rsid w:val="00CE2D0A"/>
    <w:rsid w:val="00CE3070"/>
    <w:rsid w:val="00CE32B8"/>
    <w:rsid w:val="00CE332E"/>
    <w:rsid w:val="00CE38B8"/>
    <w:rsid w:val="00CE3A1F"/>
    <w:rsid w:val="00CE3A6D"/>
    <w:rsid w:val="00CE3EDF"/>
    <w:rsid w:val="00CE3FE5"/>
    <w:rsid w:val="00CE4122"/>
    <w:rsid w:val="00CE49AD"/>
    <w:rsid w:val="00CE4B98"/>
    <w:rsid w:val="00CE4D97"/>
    <w:rsid w:val="00CE4E85"/>
    <w:rsid w:val="00CE5175"/>
    <w:rsid w:val="00CE542F"/>
    <w:rsid w:val="00CE549F"/>
    <w:rsid w:val="00CE54D5"/>
    <w:rsid w:val="00CE5564"/>
    <w:rsid w:val="00CE579B"/>
    <w:rsid w:val="00CE57D8"/>
    <w:rsid w:val="00CE5AE3"/>
    <w:rsid w:val="00CE6100"/>
    <w:rsid w:val="00CE62EF"/>
    <w:rsid w:val="00CE65DD"/>
    <w:rsid w:val="00CE6875"/>
    <w:rsid w:val="00CE6A72"/>
    <w:rsid w:val="00CE6E32"/>
    <w:rsid w:val="00CE72D1"/>
    <w:rsid w:val="00CE7586"/>
    <w:rsid w:val="00CE78A9"/>
    <w:rsid w:val="00CE78B4"/>
    <w:rsid w:val="00CE7E2D"/>
    <w:rsid w:val="00CE7FAC"/>
    <w:rsid w:val="00CF02ED"/>
    <w:rsid w:val="00CF07D3"/>
    <w:rsid w:val="00CF0BB3"/>
    <w:rsid w:val="00CF0F07"/>
    <w:rsid w:val="00CF15A5"/>
    <w:rsid w:val="00CF186E"/>
    <w:rsid w:val="00CF1AB0"/>
    <w:rsid w:val="00CF1CAB"/>
    <w:rsid w:val="00CF219F"/>
    <w:rsid w:val="00CF21AD"/>
    <w:rsid w:val="00CF2775"/>
    <w:rsid w:val="00CF286E"/>
    <w:rsid w:val="00CF2AD7"/>
    <w:rsid w:val="00CF2D7F"/>
    <w:rsid w:val="00CF2E2F"/>
    <w:rsid w:val="00CF3026"/>
    <w:rsid w:val="00CF3122"/>
    <w:rsid w:val="00CF32E8"/>
    <w:rsid w:val="00CF3AF1"/>
    <w:rsid w:val="00CF3C09"/>
    <w:rsid w:val="00CF3F24"/>
    <w:rsid w:val="00CF40C6"/>
    <w:rsid w:val="00CF4210"/>
    <w:rsid w:val="00CF4D65"/>
    <w:rsid w:val="00CF508D"/>
    <w:rsid w:val="00CF50B5"/>
    <w:rsid w:val="00CF580F"/>
    <w:rsid w:val="00CF58F6"/>
    <w:rsid w:val="00CF5933"/>
    <w:rsid w:val="00CF599F"/>
    <w:rsid w:val="00CF5AD8"/>
    <w:rsid w:val="00CF5CFD"/>
    <w:rsid w:val="00CF5D46"/>
    <w:rsid w:val="00CF5EE2"/>
    <w:rsid w:val="00CF664A"/>
    <w:rsid w:val="00CF6884"/>
    <w:rsid w:val="00CF6885"/>
    <w:rsid w:val="00CF6F90"/>
    <w:rsid w:val="00CF73E3"/>
    <w:rsid w:val="00CF7787"/>
    <w:rsid w:val="00CF7816"/>
    <w:rsid w:val="00CF7918"/>
    <w:rsid w:val="00CF7C7B"/>
    <w:rsid w:val="00CF7EF7"/>
    <w:rsid w:val="00D0045F"/>
    <w:rsid w:val="00D00465"/>
    <w:rsid w:val="00D00641"/>
    <w:rsid w:val="00D007A7"/>
    <w:rsid w:val="00D00D9B"/>
    <w:rsid w:val="00D00E90"/>
    <w:rsid w:val="00D00F30"/>
    <w:rsid w:val="00D01181"/>
    <w:rsid w:val="00D01887"/>
    <w:rsid w:val="00D01C33"/>
    <w:rsid w:val="00D01C5B"/>
    <w:rsid w:val="00D01CF2"/>
    <w:rsid w:val="00D01FF4"/>
    <w:rsid w:val="00D02512"/>
    <w:rsid w:val="00D02736"/>
    <w:rsid w:val="00D028F2"/>
    <w:rsid w:val="00D02CF8"/>
    <w:rsid w:val="00D0314D"/>
    <w:rsid w:val="00D031F5"/>
    <w:rsid w:val="00D03718"/>
    <w:rsid w:val="00D03A24"/>
    <w:rsid w:val="00D03EF4"/>
    <w:rsid w:val="00D04011"/>
    <w:rsid w:val="00D0430B"/>
    <w:rsid w:val="00D0434A"/>
    <w:rsid w:val="00D0434B"/>
    <w:rsid w:val="00D0440E"/>
    <w:rsid w:val="00D044DB"/>
    <w:rsid w:val="00D0498C"/>
    <w:rsid w:val="00D04A84"/>
    <w:rsid w:val="00D04D69"/>
    <w:rsid w:val="00D0521F"/>
    <w:rsid w:val="00D0591E"/>
    <w:rsid w:val="00D05C86"/>
    <w:rsid w:val="00D05CA1"/>
    <w:rsid w:val="00D0626F"/>
    <w:rsid w:val="00D062AD"/>
    <w:rsid w:val="00D06448"/>
    <w:rsid w:val="00D06ABB"/>
    <w:rsid w:val="00D06C8C"/>
    <w:rsid w:val="00D06FEB"/>
    <w:rsid w:val="00D073FD"/>
    <w:rsid w:val="00D074DF"/>
    <w:rsid w:val="00D079EB"/>
    <w:rsid w:val="00D07A9B"/>
    <w:rsid w:val="00D07AAA"/>
    <w:rsid w:val="00D07F6C"/>
    <w:rsid w:val="00D10755"/>
    <w:rsid w:val="00D10B2B"/>
    <w:rsid w:val="00D10FD0"/>
    <w:rsid w:val="00D1111B"/>
    <w:rsid w:val="00D11512"/>
    <w:rsid w:val="00D116D7"/>
    <w:rsid w:val="00D11959"/>
    <w:rsid w:val="00D11BBE"/>
    <w:rsid w:val="00D11FBB"/>
    <w:rsid w:val="00D12008"/>
    <w:rsid w:val="00D12176"/>
    <w:rsid w:val="00D12184"/>
    <w:rsid w:val="00D1231D"/>
    <w:rsid w:val="00D12C15"/>
    <w:rsid w:val="00D135EF"/>
    <w:rsid w:val="00D13772"/>
    <w:rsid w:val="00D13CE5"/>
    <w:rsid w:val="00D13CFA"/>
    <w:rsid w:val="00D13D37"/>
    <w:rsid w:val="00D13D52"/>
    <w:rsid w:val="00D13F2B"/>
    <w:rsid w:val="00D1429C"/>
    <w:rsid w:val="00D142A0"/>
    <w:rsid w:val="00D149E7"/>
    <w:rsid w:val="00D14EA7"/>
    <w:rsid w:val="00D150B2"/>
    <w:rsid w:val="00D151B2"/>
    <w:rsid w:val="00D154BF"/>
    <w:rsid w:val="00D158FA"/>
    <w:rsid w:val="00D158FC"/>
    <w:rsid w:val="00D15B9B"/>
    <w:rsid w:val="00D15DE5"/>
    <w:rsid w:val="00D1667C"/>
    <w:rsid w:val="00D16957"/>
    <w:rsid w:val="00D16ADC"/>
    <w:rsid w:val="00D16AE5"/>
    <w:rsid w:val="00D17609"/>
    <w:rsid w:val="00D176E3"/>
    <w:rsid w:val="00D178EE"/>
    <w:rsid w:val="00D17B5F"/>
    <w:rsid w:val="00D17E39"/>
    <w:rsid w:val="00D17F22"/>
    <w:rsid w:val="00D20897"/>
    <w:rsid w:val="00D209B5"/>
    <w:rsid w:val="00D212A7"/>
    <w:rsid w:val="00D2155B"/>
    <w:rsid w:val="00D215C2"/>
    <w:rsid w:val="00D216B9"/>
    <w:rsid w:val="00D21A8C"/>
    <w:rsid w:val="00D21A97"/>
    <w:rsid w:val="00D21B51"/>
    <w:rsid w:val="00D21DD8"/>
    <w:rsid w:val="00D21E39"/>
    <w:rsid w:val="00D21FE7"/>
    <w:rsid w:val="00D22A90"/>
    <w:rsid w:val="00D22D43"/>
    <w:rsid w:val="00D23583"/>
    <w:rsid w:val="00D2363F"/>
    <w:rsid w:val="00D2395B"/>
    <w:rsid w:val="00D23963"/>
    <w:rsid w:val="00D2428B"/>
    <w:rsid w:val="00D24722"/>
    <w:rsid w:val="00D24AFD"/>
    <w:rsid w:val="00D2541F"/>
    <w:rsid w:val="00D2591B"/>
    <w:rsid w:val="00D25FF9"/>
    <w:rsid w:val="00D26043"/>
    <w:rsid w:val="00D26119"/>
    <w:rsid w:val="00D26821"/>
    <w:rsid w:val="00D2733E"/>
    <w:rsid w:val="00D27547"/>
    <w:rsid w:val="00D2775B"/>
    <w:rsid w:val="00D277D4"/>
    <w:rsid w:val="00D2794D"/>
    <w:rsid w:val="00D27D0A"/>
    <w:rsid w:val="00D301B2"/>
    <w:rsid w:val="00D302F9"/>
    <w:rsid w:val="00D30392"/>
    <w:rsid w:val="00D30D60"/>
    <w:rsid w:val="00D30FE0"/>
    <w:rsid w:val="00D3131F"/>
    <w:rsid w:val="00D3139F"/>
    <w:rsid w:val="00D3155F"/>
    <w:rsid w:val="00D31C6A"/>
    <w:rsid w:val="00D31F9A"/>
    <w:rsid w:val="00D32182"/>
    <w:rsid w:val="00D327E5"/>
    <w:rsid w:val="00D32C36"/>
    <w:rsid w:val="00D3330E"/>
    <w:rsid w:val="00D3359D"/>
    <w:rsid w:val="00D33684"/>
    <w:rsid w:val="00D339C1"/>
    <w:rsid w:val="00D33A96"/>
    <w:rsid w:val="00D33B85"/>
    <w:rsid w:val="00D33C06"/>
    <w:rsid w:val="00D33C1B"/>
    <w:rsid w:val="00D3411A"/>
    <w:rsid w:val="00D3428B"/>
    <w:rsid w:val="00D34DD2"/>
    <w:rsid w:val="00D351E6"/>
    <w:rsid w:val="00D3540E"/>
    <w:rsid w:val="00D35493"/>
    <w:rsid w:val="00D35537"/>
    <w:rsid w:val="00D355C3"/>
    <w:rsid w:val="00D357EA"/>
    <w:rsid w:val="00D35869"/>
    <w:rsid w:val="00D35EA4"/>
    <w:rsid w:val="00D35EF6"/>
    <w:rsid w:val="00D360E9"/>
    <w:rsid w:val="00D364F4"/>
    <w:rsid w:val="00D36507"/>
    <w:rsid w:val="00D36A52"/>
    <w:rsid w:val="00D36ACF"/>
    <w:rsid w:val="00D36C3D"/>
    <w:rsid w:val="00D36EA4"/>
    <w:rsid w:val="00D36FD4"/>
    <w:rsid w:val="00D37207"/>
    <w:rsid w:val="00D3728A"/>
    <w:rsid w:val="00D373B2"/>
    <w:rsid w:val="00D3778D"/>
    <w:rsid w:val="00D40028"/>
    <w:rsid w:val="00D40091"/>
    <w:rsid w:val="00D405EE"/>
    <w:rsid w:val="00D407C7"/>
    <w:rsid w:val="00D40942"/>
    <w:rsid w:val="00D40B78"/>
    <w:rsid w:val="00D4189A"/>
    <w:rsid w:val="00D41DE2"/>
    <w:rsid w:val="00D41F83"/>
    <w:rsid w:val="00D41F91"/>
    <w:rsid w:val="00D420A2"/>
    <w:rsid w:val="00D42163"/>
    <w:rsid w:val="00D4223E"/>
    <w:rsid w:val="00D42243"/>
    <w:rsid w:val="00D423A5"/>
    <w:rsid w:val="00D42579"/>
    <w:rsid w:val="00D42F17"/>
    <w:rsid w:val="00D42FB4"/>
    <w:rsid w:val="00D434B6"/>
    <w:rsid w:val="00D438A5"/>
    <w:rsid w:val="00D4393C"/>
    <w:rsid w:val="00D439EE"/>
    <w:rsid w:val="00D43C09"/>
    <w:rsid w:val="00D4404B"/>
    <w:rsid w:val="00D445B6"/>
    <w:rsid w:val="00D446F0"/>
    <w:rsid w:val="00D44D4C"/>
    <w:rsid w:val="00D454C3"/>
    <w:rsid w:val="00D45535"/>
    <w:rsid w:val="00D4564E"/>
    <w:rsid w:val="00D458A8"/>
    <w:rsid w:val="00D45A42"/>
    <w:rsid w:val="00D45D83"/>
    <w:rsid w:val="00D45E97"/>
    <w:rsid w:val="00D4600D"/>
    <w:rsid w:val="00D460CF"/>
    <w:rsid w:val="00D4627E"/>
    <w:rsid w:val="00D462C9"/>
    <w:rsid w:val="00D4634E"/>
    <w:rsid w:val="00D465D5"/>
    <w:rsid w:val="00D46E87"/>
    <w:rsid w:val="00D4716E"/>
    <w:rsid w:val="00D47399"/>
    <w:rsid w:val="00D47852"/>
    <w:rsid w:val="00D47A1E"/>
    <w:rsid w:val="00D50185"/>
    <w:rsid w:val="00D502BD"/>
    <w:rsid w:val="00D502CE"/>
    <w:rsid w:val="00D50530"/>
    <w:rsid w:val="00D50952"/>
    <w:rsid w:val="00D50DCA"/>
    <w:rsid w:val="00D511D2"/>
    <w:rsid w:val="00D515C6"/>
    <w:rsid w:val="00D5183A"/>
    <w:rsid w:val="00D51F33"/>
    <w:rsid w:val="00D52081"/>
    <w:rsid w:val="00D521ED"/>
    <w:rsid w:val="00D52277"/>
    <w:rsid w:val="00D52382"/>
    <w:rsid w:val="00D523F5"/>
    <w:rsid w:val="00D528BA"/>
    <w:rsid w:val="00D52ADE"/>
    <w:rsid w:val="00D52D03"/>
    <w:rsid w:val="00D52D07"/>
    <w:rsid w:val="00D52E74"/>
    <w:rsid w:val="00D53051"/>
    <w:rsid w:val="00D531CC"/>
    <w:rsid w:val="00D534F2"/>
    <w:rsid w:val="00D53541"/>
    <w:rsid w:val="00D53A7D"/>
    <w:rsid w:val="00D53E6E"/>
    <w:rsid w:val="00D53F37"/>
    <w:rsid w:val="00D53F5F"/>
    <w:rsid w:val="00D54069"/>
    <w:rsid w:val="00D54230"/>
    <w:rsid w:val="00D542E6"/>
    <w:rsid w:val="00D545DB"/>
    <w:rsid w:val="00D54B2E"/>
    <w:rsid w:val="00D54D0E"/>
    <w:rsid w:val="00D5525E"/>
    <w:rsid w:val="00D5540B"/>
    <w:rsid w:val="00D55697"/>
    <w:rsid w:val="00D556CB"/>
    <w:rsid w:val="00D5585B"/>
    <w:rsid w:val="00D558C4"/>
    <w:rsid w:val="00D559D5"/>
    <w:rsid w:val="00D5644D"/>
    <w:rsid w:val="00D5650B"/>
    <w:rsid w:val="00D567D6"/>
    <w:rsid w:val="00D56815"/>
    <w:rsid w:val="00D56AA4"/>
    <w:rsid w:val="00D56C06"/>
    <w:rsid w:val="00D56E45"/>
    <w:rsid w:val="00D5730B"/>
    <w:rsid w:val="00D5745C"/>
    <w:rsid w:val="00D57645"/>
    <w:rsid w:val="00D5767A"/>
    <w:rsid w:val="00D57DAE"/>
    <w:rsid w:val="00D60C2C"/>
    <w:rsid w:val="00D60C80"/>
    <w:rsid w:val="00D60F23"/>
    <w:rsid w:val="00D61225"/>
    <w:rsid w:val="00D61318"/>
    <w:rsid w:val="00D61431"/>
    <w:rsid w:val="00D617A8"/>
    <w:rsid w:val="00D617AF"/>
    <w:rsid w:val="00D61979"/>
    <w:rsid w:val="00D61EC4"/>
    <w:rsid w:val="00D61F82"/>
    <w:rsid w:val="00D628C2"/>
    <w:rsid w:val="00D628FC"/>
    <w:rsid w:val="00D62B22"/>
    <w:rsid w:val="00D62B60"/>
    <w:rsid w:val="00D62B65"/>
    <w:rsid w:val="00D62BF6"/>
    <w:rsid w:val="00D6311E"/>
    <w:rsid w:val="00D63379"/>
    <w:rsid w:val="00D634CF"/>
    <w:rsid w:val="00D63BDC"/>
    <w:rsid w:val="00D63E66"/>
    <w:rsid w:val="00D63E79"/>
    <w:rsid w:val="00D63FA0"/>
    <w:rsid w:val="00D63FB5"/>
    <w:rsid w:val="00D64028"/>
    <w:rsid w:val="00D64041"/>
    <w:rsid w:val="00D641FF"/>
    <w:rsid w:val="00D647CC"/>
    <w:rsid w:val="00D651AB"/>
    <w:rsid w:val="00D652F0"/>
    <w:rsid w:val="00D6533E"/>
    <w:rsid w:val="00D65592"/>
    <w:rsid w:val="00D6568E"/>
    <w:rsid w:val="00D657DB"/>
    <w:rsid w:val="00D673E8"/>
    <w:rsid w:val="00D6778D"/>
    <w:rsid w:val="00D67826"/>
    <w:rsid w:val="00D67897"/>
    <w:rsid w:val="00D678A5"/>
    <w:rsid w:val="00D678D7"/>
    <w:rsid w:val="00D67AD2"/>
    <w:rsid w:val="00D67BA9"/>
    <w:rsid w:val="00D67E93"/>
    <w:rsid w:val="00D70224"/>
    <w:rsid w:val="00D70242"/>
    <w:rsid w:val="00D702BE"/>
    <w:rsid w:val="00D704C0"/>
    <w:rsid w:val="00D70F72"/>
    <w:rsid w:val="00D70FC2"/>
    <w:rsid w:val="00D70FFC"/>
    <w:rsid w:val="00D71123"/>
    <w:rsid w:val="00D7128E"/>
    <w:rsid w:val="00D71738"/>
    <w:rsid w:val="00D71AC1"/>
    <w:rsid w:val="00D71D82"/>
    <w:rsid w:val="00D71EE6"/>
    <w:rsid w:val="00D72F14"/>
    <w:rsid w:val="00D7306C"/>
    <w:rsid w:val="00D732A1"/>
    <w:rsid w:val="00D73ACB"/>
    <w:rsid w:val="00D742F8"/>
    <w:rsid w:val="00D74575"/>
    <w:rsid w:val="00D748C0"/>
    <w:rsid w:val="00D7530F"/>
    <w:rsid w:val="00D75335"/>
    <w:rsid w:val="00D754CB"/>
    <w:rsid w:val="00D75979"/>
    <w:rsid w:val="00D75B1E"/>
    <w:rsid w:val="00D75B4A"/>
    <w:rsid w:val="00D75C04"/>
    <w:rsid w:val="00D75CB6"/>
    <w:rsid w:val="00D75E88"/>
    <w:rsid w:val="00D75F8C"/>
    <w:rsid w:val="00D76017"/>
    <w:rsid w:val="00D7615B"/>
    <w:rsid w:val="00D762FD"/>
    <w:rsid w:val="00D76858"/>
    <w:rsid w:val="00D769AB"/>
    <w:rsid w:val="00D76E88"/>
    <w:rsid w:val="00D76EAF"/>
    <w:rsid w:val="00D773CD"/>
    <w:rsid w:val="00D774DF"/>
    <w:rsid w:val="00D77796"/>
    <w:rsid w:val="00D77ADD"/>
    <w:rsid w:val="00D77EA4"/>
    <w:rsid w:val="00D77F0E"/>
    <w:rsid w:val="00D806DB"/>
    <w:rsid w:val="00D808E7"/>
    <w:rsid w:val="00D80AD2"/>
    <w:rsid w:val="00D80CF5"/>
    <w:rsid w:val="00D8167F"/>
    <w:rsid w:val="00D81A7A"/>
    <w:rsid w:val="00D81D1C"/>
    <w:rsid w:val="00D81F80"/>
    <w:rsid w:val="00D82079"/>
    <w:rsid w:val="00D82154"/>
    <w:rsid w:val="00D823D9"/>
    <w:rsid w:val="00D82458"/>
    <w:rsid w:val="00D82C94"/>
    <w:rsid w:val="00D82CAC"/>
    <w:rsid w:val="00D83279"/>
    <w:rsid w:val="00D83416"/>
    <w:rsid w:val="00D83E0C"/>
    <w:rsid w:val="00D8400D"/>
    <w:rsid w:val="00D8404E"/>
    <w:rsid w:val="00D84111"/>
    <w:rsid w:val="00D84357"/>
    <w:rsid w:val="00D845CF"/>
    <w:rsid w:val="00D84D53"/>
    <w:rsid w:val="00D84F4E"/>
    <w:rsid w:val="00D8568A"/>
    <w:rsid w:val="00D85A11"/>
    <w:rsid w:val="00D85BAB"/>
    <w:rsid w:val="00D85F85"/>
    <w:rsid w:val="00D85F8A"/>
    <w:rsid w:val="00D86075"/>
    <w:rsid w:val="00D8617D"/>
    <w:rsid w:val="00D8648B"/>
    <w:rsid w:val="00D8652A"/>
    <w:rsid w:val="00D8671D"/>
    <w:rsid w:val="00D8675A"/>
    <w:rsid w:val="00D86804"/>
    <w:rsid w:val="00D86EE9"/>
    <w:rsid w:val="00D86FF3"/>
    <w:rsid w:val="00D87139"/>
    <w:rsid w:val="00D87158"/>
    <w:rsid w:val="00D871B5"/>
    <w:rsid w:val="00D872D5"/>
    <w:rsid w:val="00D87FEC"/>
    <w:rsid w:val="00D90078"/>
    <w:rsid w:val="00D90120"/>
    <w:rsid w:val="00D90243"/>
    <w:rsid w:val="00D905DE"/>
    <w:rsid w:val="00D9093B"/>
    <w:rsid w:val="00D90E51"/>
    <w:rsid w:val="00D91105"/>
    <w:rsid w:val="00D915B6"/>
    <w:rsid w:val="00D91754"/>
    <w:rsid w:val="00D91CB3"/>
    <w:rsid w:val="00D91E2F"/>
    <w:rsid w:val="00D927BE"/>
    <w:rsid w:val="00D929FF"/>
    <w:rsid w:val="00D92AA1"/>
    <w:rsid w:val="00D92F38"/>
    <w:rsid w:val="00D9318D"/>
    <w:rsid w:val="00D935CA"/>
    <w:rsid w:val="00D935E4"/>
    <w:rsid w:val="00D935F0"/>
    <w:rsid w:val="00D93745"/>
    <w:rsid w:val="00D9393C"/>
    <w:rsid w:val="00D93BA4"/>
    <w:rsid w:val="00D93E12"/>
    <w:rsid w:val="00D93F78"/>
    <w:rsid w:val="00D94256"/>
    <w:rsid w:val="00D94301"/>
    <w:rsid w:val="00D946FA"/>
    <w:rsid w:val="00D94E6D"/>
    <w:rsid w:val="00D94E95"/>
    <w:rsid w:val="00D94F55"/>
    <w:rsid w:val="00D94F6B"/>
    <w:rsid w:val="00D9500E"/>
    <w:rsid w:val="00D95271"/>
    <w:rsid w:val="00D95A3B"/>
    <w:rsid w:val="00D968E3"/>
    <w:rsid w:val="00D96BDF"/>
    <w:rsid w:val="00D96E69"/>
    <w:rsid w:val="00D974EA"/>
    <w:rsid w:val="00D97A2E"/>
    <w:rsid w:val="00D97E58"/>
    <w:rsid w:val="00DA03F9"/>
    <w:rsid w:val="00DA0572"/>
    <w:rsid w:val="00DA07D3"/>
    <w:rsid w:val="00DA08BA"/>
    <w:rsid w:val="00DA0B51"/>
    <w:rsid w:val="00DA0D5C"/>
    <w:rsid w:val="00DA129A"/>
    <w:rsid w:val="00DA12A5"/>
    <w:rsid w:val="00DA14C6"/>
    <w:rsid w:val="00DA1619"/>
    <w:rsid w:val="00DA1BE1"/>
    <w:rsid w:val="00DA1E38"/>
    <w:rsid w:val="00DA25DD"/>
    <w:rsid w:val="00DA2EC9"/>
    <w:rsid w:val="00DA30EB"/>
    <w:rsid w:val="00DA342F"/>
    <w:rsid w:val="00DA353E"/>
    <w:rsid w:val="00DA3B86"/>
    <w:rsid w:val="00DA41FA"/>
    <w:rsid w:val="00DA442C"/>
    <w:rsid w:val="00DA4D97"/>
    <w:rsid w:val="00DA57F4"/>
    <w:rsid w:val="00DA5844"/>
    <w:rsid w:val="00DA5B12"/>
    <w:rsid w:val="00DA5B44"/>
    <w:rsid w:val="00DA617A"/>
    <w:rsid w:val="00DA6632"/>
    <w:rsid w:val="00DA6724"/>
    <w:rsid w:val="00DA6807"/>
    <w:rsid w:val="00DA6DE4"/>
    <w:rsid w:val="00DA6F9D"/>
    <w:rsid w:val="00DA7654"/>
    <w:rsid w:val="00DA7950"/>
    <w:rsid w:val="00DA7DE9"/>
    <w:rsid w:val="00DB003E"/>
    <w:rsid w:val="00DB026A"/>
    <w:rsid w:val="00DB091C"/>
    <w:rsid w:val="00DB0B6C"/>
    <w:rsid w:val="00DB1377"/>
    <w:rsid w:val="00DB160C"/>
    <w:rsid w:val="00DB16BE"/>
    <w:rsid w:val="00DB1A20"/>
    <w:rsid w:val="00DB1C0A"/>
    <w:rsid w:val="00DB1C3F"/>
    <w:rsid w:val="00DB1F43"/>
    <w:rsid w:val="00DB1F68"/>
    <w:rsid w:val="00DB208C"/>
    <w:rsid w:val="00DB20C9"/>
    <w:rsid w:val="00DB21DA"/>
    <w:rsid w:val="00DB2249"/>
    <w:rsid w:val="00DB22E8"/>
    <w:rsid w:val="00DB265A"/>
    <w:rsid w:val="00DB2A8B"/>
    <w:rsid w:val="00DB2ACA"/>
    <w:rsid w:val="00DB2C3B"/>
    <w:rsid w:val="00DB3575"/>
    <w:rsid w:val="00DB3821"/>
    <w:rsid w:val="00DB38FD"/>
    <w:rsid w:val="00DB3A88"/>
    <w:rsid w:val="00DB3CBD"/>
    <w:rsid w:val="00DB3CE8"/>
    <w:rsid w:val="00DB41D1"/>
    <w:rsid w:val="00DB465E"/>
    <w:rsid w:val="00DB54F7"/>
    <w:rsid w:val="00DB5D14"/>
    <w:rsid w:val="00DB5DD9"/>
    <w:rsid w:val="00DB5E4E"/>
    <w:rsid w:val="00DB6A40"/>
    <w:rsid w:val="00DB6DA6"/>
    <w:rsid w:val="00DB7434"/>
    <w:rsid w:val="00DB798E"/>
    <w:rsid w:val="00DB7B5C"/>
    <w:rsid w:val="00DB7B89"/>
    <w:rsid w:val="00DB7BD3"/>
    <w:rsid w:val="00DB7E76"/>
    <w:rsid w:val="00DB7F7A"/>
    <w:rsid w:val="00DC0202"/>
    <w:rsid w:val="00DC0303"/>
    <w:rsid w:val="00DC0429"/>
    <w:rsid w:val="00DC0713"/>
    <w:rsid w:val="00DC0CE1"/>
    <w:rsid w:val="00DC0CFA"/>
    <w:rsid w:val="00DC0E2E"/>
    <w:rsid w:val="00DC0E98"/>
    <w:rsid w:val="00DC113B"/>
    <w:rsid w:val="00DC19C2"/>
    <w:rsid w:val="00DC1DBD"/>
    <w:rsid w:val="00DC1F69"/>
    <w:rsid w:val="00DC223F"/>
    <w:rsid w:val="00DC2304"/>
    <w:rsid w:val="00DC23AF"/>
    <w:rsid w:val="00DC240B"/>
    <w:rsid w:val="00DC26F0"/>
    <w:rsid w:val="00DC27A9"/>
    <w:rsid w:val="00DC2866"/>
    <w:rsid w:val="00DC2CFC"/>
    <w:rsid w:val="00DC2DFD"/>
    <w:rsid w:val="00DC2FF9"/>
    <w:rsid w:val="00DC3052"/>
    <w:rsid w:val="00DC38D3"/>
    <w:rsid w:val="00DC3CDA"/>
    <w:rsid w:val="00DC3F46"/>
    <w:rsid w:val="00DC45F9"/>
    <w:rsid w:val="00DC4E16"/>
    <w:rsid w:val="00DC5251"/>
    <w:rsid w:val="00DC52C1"/>
    <w:rsid w:val="00DC5321"/>
    <w:rsid w:val="00DC5E71"/>
    <w:rsid w:val="00DC619F"/>
    <w:rsid w:val="00DC6679"/>
    <w:rsid w:val="00DC66F2"/>
    <w:rsid w:val="00DC6A38"/>
    <w:rsid w:val="00DC6BC0"/>
    <w:rsid w:val="00DC6CDF"/>
    <w:rsid w:val="00DC743A"/>
    <w:rsid w:val="00DC74AF"/>
    <w:rsid w:val="00DC7A48"/>
    <w:rsid w:val="00DC7AD5"/>
    <w:rsid w:val="00DC7E84"/>
    <w:rsid w:val="00DC7FF6"/>
    <w:rsid w:val="00DD0103"/>
    <w:rsid w:val="00DD01E2"/>
    <w:rsid w:val="00DD0227"/>
    <w:rsid w:val="00DD08A5"/>
    <w:rsid w:val="00DD0985"/>
    <w:rsid w:val="00DD0CAD"/>
    <w:rsid w:val="00DD0D6E"/>
    <w:rsid w:val="00DD128B"/>
    <w:rsid w:val="00DD1403"/>
    <w:rsid w:val="00DD1648"/>
    <w:rsid w:val="00DD16D6"/>
    <w:rsid w:val="00DD1909"/>
    <w:rsid w:val="00DD1AA4"/>
    <w:rsid w:val="00DD1FEF"/>
    <w:rsid w:val="00DD2164"/>
    <w:rsid w:val="00DD232A"/>
    <w:rsid w:val="00DD2AFF"/>
    <w:rsid w:val="00DD2BA7"/>
    <w:rsid w:val="00DD2EC2"/>
    <w:rsid w:val="00DD3277"/>
    <w:rsid w:val="00DD37DB"/>
    <w:rsid w:val="00DD3EB6"/>
    <w:rsid w:val="00DD4130"/>
    <w:rsid w:val="00DD4364"/>
    <w:rsid w:val="00DD440B"/>
    <w:rsid w:val="00DD497A"/>
    <w:rsid w:val="00DD5287"/>
    <w:rsid w:val="00DD5701"/>
    <w:rsid w:val="00DD59D4"/>
    <w:rsid w:val="00DD5F8E"/>
    <w:rsid w:val="00DD600F"/>
    <w:rsid w:val="00DD64C3"/>
    <w:rsid w:val="00DD64F2"/>
    <w:rsid w:val="00DD6EC5"/>
    <w:rsid w:val="00DD6F7F"/>
    <w:rsid w:val="00DD7314"/>
    <w:rsid w:val="00DD7815"/>
    <w:rsid w:val="00DE03A5"/>
    <w:rsid w:val="00DE0E3B"/>
    <w:rsid w:val="00DE0E65"/>
    <w:rsid w:val="00DE0E70"/>
    <w:rsid w:val="00DE0EA8"/>
    <w:rsid w:val="00DE142D"/>
    <w:rsid w:val="00DE158D"/>
    <w:rsid w:val="00DE2115"/>
    <w:rsid w:val="00DE23BE"/>
    <w:rsid w:val="00DE23E1"/>
    <w:rsid w:val="00DE272A"/>
    <w:rsid w:val="00DE2B9B"/>
    <w:rsid w:val="00DE2C7A"/>
    <w:rsid w:val="00DE2DFA"/>
    <w:rsid w:val="00DE3019"/>
    <w:rsid w:val="00DE3064"/>
    <w:rsid w:val="00DE31B8"/>
    <w:rsid w:val="00DE339A"/>
    <w:rsid w:val="00DE33AF"/>
    <w:rsid w:val="00DE369F"/>
    <w:rsid w:val="00DE3C06"/>
    <w:rsid w:val="00DE3DFB"/>
    <w:rsid w:val="00DE479B"/>
    <w:rsid w:val="00DE4851"/>
    <w:rsid w:val="00DE494A"/>
    <w:rsid w:val="00DE4A1E"/>
    <w:rsid w:val="00DE4BBD"/>
    <w:rsid w:val="00DE4E46"/>
    <w:rsid w:val="00DE52F8"/>
    <w:rsid w:val="00DE5414"/>
    <w:rsid w:val="00DE5492"/>
    <w:rsid w:val="00DE54B9"/>
    <w:rsid w:val="00DE55B1"/>
    <w:rsid w:val="00DE58AA"/>
    <w:rsid w:val="00DE58B8"/>
    <w:rsid w:val="00DE5A06"/>
    <w:rsid w:val="00DE62C9"/>
    <w:rsid w:val="00DE65CC"/>
    <w:rsid w:val="00DE6A8A"/>
    <w:rsid w:val="00DE6DEF"/>
    <w:rsid w:val="00DE6EC5"/>
    <w:rsid w:val="00DE7189"/>
    <w:rsid w:val="00DE71AF"/>
    <w:rsid w:val="00DE71E4"/>
    <w:rsid w:val="00DE7352"/>
    <w:rsid w:val="00DE7666"/>
    <w:rsid w:val="00DE773B"/>
    <w:rsid w:val="00DE77A3"/>
    <w:rsid w:val="00DE79C9"/>
    <w:rsid w:val="00DE7EEC"/>
    <w:rsid w:val="00DF03DE"/>
    <w:rsid w:val="00DF04EF"/>
    <w:rsid w:val="00DF0D60"/>
    <w:rsid w:val="00DF1061"/>
    <w:rsid w:val="00DF13DA"/>
    <w:rsid w:val="00DF1A82"/>
    <w:rsid w:val="00DF1B2A"/>
    <w:rsid w:val="00DF1B61"/>
    <w:rsid w:val="00DF1BBE"/>
    <w:rsid w:val="00DF22E7"/>
    <w:rsid w:val="00DF23A1"/>
    <w:rsid w:val="00DF242C"/>
    <w:rsid w:val="00DF26A9"/>
    <w:rsid w:val="00DF29DA"/>
    <w:rsid w:val="00DF2B43"/>
    <w:rsid w:val="00DF2DCA"/>
    <w:rsid w:val="00DF2E64"/>
    <w:rsid w:val="00DF30BD"/>
    <w:rsid w:val="00DF321A"/>
    <w:rsid w:val="00DF3475"/>
    <w:rsid w:val="00DF3497"/>
    <w:rsid w:val="00DF3512"/>
    <w:rsid w:val="00DF3623"/>
    <w:rsid w:val="00DF3A19"/>
    <w:rsid w:val="00DF3A27"/>
    <w:rsid w:val="00DF3DC6"/>
    <w:rsid w:val="00DF4546"/>
    <w:rsid w:val="00DF4690"/>
    <w:rsid w:val="00DF4954"/>
    <w:rsid w:val="00DF49C5"/>
    <w:rsid w:val="00DF4C94"/>
    <w:rsid w:val="00DF5039"/>
    <w:rsid w:val="00DF50FB"/>
    <w:rsid w:val="00DF533B"/>
    <w:rsid w:val="00DF561E"/>
    <w:rsid w:val="00DF56C2"/>
    <w:rsid w:val="00DF5A1B"/>
    <w:rsid w:val="00DF5E46"/>
    <w:rsid w:val="00DF606C"/>
    <w:rsid w:val="00DF60C1"/>
    <w:rsid w:val="00DF6849"/>
    <w:rsid w:val="00DF6867"/>
    <w:rsid w:val="00DF6BC2"/>
    <w:rsid w:val="00DF6EF5"/>
    <w:rsid w:val="00DF6FFE"/>
    <w:rsid w:val="00DF7458"/>
    <w:rsid w:val="00DF745A"/>
    <w:rsid w:val="00DF749E"/>
    <w:rsid w:val="00DF7A81"/>
    <w:rsid w:val="00DF7BE2"/>
    <w:rsid w:val="00E003FE"/>
    <w:rsid w:val="00E005E4"/>
    <w:rsid w:val="00E00B82"/>
    <w:rsid w:val="00E0104B"/>
    <w:rsid w:val="00E012B1"/>
    <w:rsid w:val="00E016B3"/>
    <w:rsid w:val="00E01C50"/>
    <w:rsid w:val="00E01DFD"/>
    <w:rsid w:val="00E01E85"/>
    <w:rsid w:val="00E01F98"/>
    <w:rsid w:val="00E01FE4"/>
    <w:rsid w:val="00E02ABA"/>
    <w:rsid w:val="00E02EB0"/>
    <w:rsid w:val="00E03AFB"/>
    <w:rsid w:val="00E041C7"/>
    <w:rsid w:val="00E042F4"/>
    <w:rsid w:val="00E04409"/>
    <w:rsid w:val="00E04443"/>
    <w:rsid w:val="00E04A18"/>
    <w:rsid w:val="00E04B47"/>
    <w:rsid w:val="00E04B4D"/>
    <w:rsid w:val="00E0525F"/>
    <w:rsid w:val="00E05449"/>
    <w:rsid w:val="00E057FF"/>
    <w:rsid w:val="00E05DEB"/>
    <w:rsid w:val="00E060D9"/>
    <w:rsid w:val="00E062A0"/>
    <w:rsid w:val="00E062F6"/>
    <w:rsid w:val="00E066F5"/>
    <w:rsid w:val="00E06910"/>
    <w:rsid w:val="00E06BC6"/>
    <w:rsid w:val="00E06CBC"/>
    <w:rsid w:val="00E06DDD"/>
    <w:rsid w:val="00E06FD8"/>
    <w:rsid w:val="00E073DC"/>
    <w:rsid w:val="00E07405"/>
    <w:rsid w:val="00E077B0"/>
    <w:rsid w:val="00E0790A"/>
    <w:rsid w:val="00E07B6F"/>
    <w:rsid w:val="00E07CFA"/>
    <w:rsid w:val="00E10551"/>
    <w:rsid w:val="00E1061F"/>
    <w:rsid w:val="00E106F7"/>
    <w:rsid w:val="00E10724"/>
    <w:rsid w:val="00E107F2"/>
    <w:rsid w:val="00E109ED"/>
    <w:rsid w:val="00E10FF6"/>
    <w:rsid w:val="00E11365"/>
    <w:rsid w:val="00E117BF"/>
    <w:rsid w:val="00E11931"/>
    <w:rsid w:val="00E11A09"/>
    <w:rsid w:val="00E11C18"/>
    <w:rsid w:val="00E122C4"/>
    <w:rsid w:val="00E124C8"/>
    <w:rsid w:val="00E125D1"/>
    <w:rsid w:val="00E128CF"/>
    <w:rsid w:val="00E12E06"/>
    <w:rsid w:val="00E12FCF"/>
    <w:rsid w:val="00E1330D"/>
    <w:rsid w:val="00E13C96"/>
    <w:rsid w:val="00E13CA9"/>
    <w:rsid w:val="00E13D07"/>
    <w:rsid w:val="00E13F30"/>
    <w:rsid w:val="00E13FBF"/>
    <w:rsid w:val="00E1404A"/>
    <w:rsid w:val="00E14074"/>
    <w:rsid w:val="00E1449A"/>
    <w:rsid w:val="00E144FF"/>
    <w:rsid w:val="00E14590"/>
    <w:rsid w:val="00E14CF9"/>
    <w:rsid w:val="00E14E39"/>
    <w:rsid w:val="00E1514B"/>
    <w:rsid w:val="00E1570D"/>
    <w:rsid w:val="00E15994"/>
    <w:rsid w:val="00E15D7D"/>
    <w:rsid w:val="00E15EA5"/>
    <w:rsid w:val="00E16040"/>
    <w:rsid w:val="00E161DE"/>
    <w:rsid w:val="00E162DE"/>
    <w:rsid w:val="00E162ED"/>
    <w:rsid w:val="00E167AB"/>
    <w:rsid w:val="00E17204"/>
    <w:rsid w:val="00E173CF"/>
    <w:rsid w:val="00E17A5B"/>
    <w:rsid w:val="00E17B20"/>
    <w:rsid w:val="00E17C70"/>
    <w:rsid w:val="00E17CA8"/>
    <w:rsid w:val="00E17DA9"/>
    <w:rsid w:val="00E20106"/>
    <w:rsid w:val="00E208FA"/>
    <w:rsid w:val="00E20CCC"/>
    <w:rsid w:val="00E21450"/>
    <w:rsid w:val="00E21BB3"/>
    <w:rsid w:val="00E21C8F"/>
    <w:rsid w:val="00E21CBF"/>
    <w:rsid w:val="00E21CE5"/>
    <w:rsid w:val="00E222ED"/>
    <w:rsid w:val="00E225A1"/>
    <w:rsid w:val="00E226E9"/>
    <w:rsid w:val="00E228EC"/>
    <w:rsid w:val="00E23017"/>
    <w:rsid w:val="00E239E2"/>
    <w:rsid w:val="00E23AF0"/>
    <w:rsid w:val="00E23B5F"/>
    <w:rsid w:val="00E23C24"/>
    <w:rsid w:val="00E23CAF"/>
    <w:rsid w:val="00E23E93"/>
    <w:rsid w:val="00E23EE6"/>
    <w:rsid w:val="00E23FA2"/>
    <w:rsid w:val="00E24870"/>
    <w:rsid w:val="00E24A5D"/>
    <w:rsid w:val="00E24C3A"/>
    <w:rsid w:val="00E24D37"/>
    <w:rsid w:val="00E25799"/>
    <w:rsid w:val="00E257C1"/>
    <w:rsid w:val="00E2583A"/>
    <w:rsid w:val="00E25A32"/>
    <w:rsid w:val="00E25A97"/>
    <w:rsid w:val="00E25B2C"/>
    <w:rsid w:val="00E25B89"/>
    <w:rsid w:val="00E25CB9"/>
    <w:rsid w:val="00E25D80"/>
    <w:rsid w:val="00E26185"/>
    <w:rsid w:val="00E26218"/>
    <w:rsid w:val="00E26327"/>
    <w:rsid w:val="00E26538"/>
    <w:rsid w:val="00E26C1A"/>
    <w:rsid w:val="00E26C45"/>
    <w:rsid w:val="00E26E66"/>
    <w:rsid w:val="00E26F96"/>
    <w:rsid w:val="00E2701F"/>
    <w:rsid w:val="00E270BE"/>
    <w:rsid w:val="00E27265"/>
    <w:rsid w:val="00E273A1"/>
    <w:rsid w:val="00E2761B"/>
    <w:rsid w:val="00E27CDC"/>
    <w:rsid w:val="00E27D68"/>
    <w:rsid w:val="00E3024D"/>
    <w:rsid w:val="00E304E1"/>
    <w:rsid w:val="00E30A65"/>
    <w:rsid w:val="00E30B3A"/>
    <w:rsid w:val="00E30F97"/>
    <w:rsid w:val="00E30FA6"/>
    <w:rsid w:val="00E312ED"/>
    <w:rsid w:val="00E3141B"/>
    <w:rsid w:val="00E3168E"/>
    <w:rsid w:val="00E318D4"/>
    <w:rsid w:val="00E31AF4"/>
    <w:rsid w:val="00E320B4"/>
    <w:rsid w:val="00E32830"/>
    <w:rsid w:val="00E32C35"/>
    <w:rsid w:val="00E32D38"/>
    <w:rsid w:val="00E32F10"/>
    <w:rsid w:val="00E33087"/>
    <w:rsid w:val="00E33118"/>
    <w:rsid w:val="00E3347D"/>
    <w:rsid w:val="00E33636"/>
    <w:rsid w:val="00E33AFA"/>
    <w:rsid w:val="00E34068"/>
    <w:rsid w:val="00E340E1"/>
    <w:rsid w:val="00E34254"/>
    <w:rsid w:val="00E3434C"/>
    <w:rsid w:val="00E3454C"/>
    <w:rsid w:val="00E34656"/>
    <w:rsid w:val="00E34803"/>
    <w:rsid w:val="00E34A1D"/>
    <w:rsid w:val="00E34FF8"/>
    <w:rsid w:val="00E3509B"/>
    <w:rsid w:val="00E35F4B"/>
    <w:rsid w:val="00E36DAF"/>
    <w:rsid w:val="00E36DCE"/>
    <w:rsid w:val="00E36DDA"/>
    <w:rsid w:val="00E36E6D"/>
    <w:rsid w:val="00E372D8"/>
    <w:rsid w:val="00E375E7"/>
    <w:rsid w:val="00E37788"/>
    <w:rsid w:val="00E377A2"/>
    <w:rsid w:val="00E37A61"/>
    <w:rsid w:val="00E40901"/>
    <w:rsid w:val="00E40F98"/>
    <w:rsid w:val="00E4123B"/>
    <w:rsid w:val="00E4147F"/>
    <w:rsid w:val="00E41BC7"/>
    <w:rsid w:val="00E41BEA"/>
    <w:rsid w:val="00E41C9B"/>
    <w:rsid w:val="00E42111"/>
    <w:rsid w:val="00E42457"/>
    <w:rsid w:val="00E4259A"/>
    <w:rsid w:val="00E42752"/>
    <w:rsid w:val="00E42A8C"/>
    <w:rsid w:val="00E42D14"/>
    <w:rsid w:val="00E43661"/>
    <w:rsid w:val="00E43958"/>
    <w:rsid w:val="00E43B94"/>
    <w:rsid w:val="00E44090"/>
    <w:rsid w:val="00E446CE"/>
    <w:rsid w:val="00E446FA"/>
    <w:rsid w:val="00E44C75"/>
    <w:rsid w:val="00E44E6D"/>
    <w:rsid w:val="00E44F0D"/>
    <w:rsid w:val="00E44F73"/>
    <w:rsid w:val="00E45092"/>
    <w:rsid w:val="00E450E4"/>
    <w:rsid w:val="00E4523B"/>
    <w:rsid w:val="00E45355"/>
    <w:rsid w:val="00E45428"/>
    <w:rsid w:val="00E45598"/>
    <w:rsid w:val="00E459F8"/>
    <w:rsid w:val="00E462EC"/>
    <w:rsid w:val="00E46FA1"/>
    <w:rsid w:val="00E46FCA"/>
    <w:rsid w:val="00E47672"/>
    <w:rsid w:val="00E47BB0"/>
    <w:rsid w:val="00E50148"/>
    <w:rsid w:val="00E5098D"/>
    <w:rsid w:val="00E50E6E"/>
    <w:rsid w:val="00E5101C"/>
    <w:rsid w:val="00E5126C"/>
    <w:rsid w:val="00E513A3"/>
    <w:rsid w:val="00E5140A"/>
    <w:rsid w:val="00E51577"/>
    <w:rsid w:val="00E51611"/>
    <w:rsid w:val="00E51644"/>
    <w:rsid w:val="00E51822"/>
    <w:rsid w:val="00E51826"/>
    <w:rsid w:val="00E5199C"/>
    <w:rsid w:val="00E519AB"/>
    <w:rsid w:val="00E51BA7"/>
    <w:rsid w:val="00E51BCB"/>
    <w:rsid w:val="00E51D6E"/>
    <w:rsid w:val="00E51FB8"/>
    <w:rsid w:val="00E525CC"/>
    <w:rsid w:val="00E52702"/>
    <w:rsid w:val="00E5273C"/>
    <w:rsid w:val="00E52932"/>
    <w:rsid w:val="00E52976"/>
    <w:rsid w:val="00E52A6E"/>
    <w:rsid w:val="00E53323"/>
    <w:rsid w:val="00E53B54"/>
    <w:rsid w:val="00E54104"/>
    <w:rsid w:val="00E541CC"/>
    <w:rsid w:val="00E54A56"/>
    <w:rsid w:val="00E54F13"/>
    <w:rsid w:val="00E54F9A"/>
    <w:rsid w:val="00E5561D"/>
    <w:rsid w:val="00E559D3"/>
    <w:rsid w:val="00E55B87"/>
    <w:rsid w:val="00E55FA9"/>
    <w:rsid w:val="00E56106"/>
    <w:rsid w:val="00E56813"/>
    <w:rsid w:val="00E56A04"/>
    <w:rsid w:val="00E5714A"/>
    <w:rsid w:val="00E5724A"/>
    <w:rsid w:val="00E574D7"/>
    <w:rsid w:val="00E575F7"/>
    <w:rsid w:val="00E5785F"/>
    <w:rsid w:val="00E57A27"/>
    <w:rsid w:val="00E57DB8"/>
    <w:rsid w:val="00E60103"/>
    <w:rsid w:val="00E60331"/>
    <w:rsid w:val="00E60CC7"/>
    <w:rsid w:val="00E61016"/>
    <w:rsid w:val="00E6194D"/>
    <w:rsid w:val="00E61B3E"/>
    <w:rsid w:val="00E61C00"/>
    <w:rsid w:val="00E62034"/>
    <w:rsid w:val="00E62250"/>
    <w:rsid w:val="00E6233F"/>
    <w:rsid w:val="00E624D1"/>
    <w:rsid w:val="00E626B1"/>
    <w:rsid w:val="00E62968"/>
    <w:rsid w:val="00E62E2E"/>
    <w:rsid w:val="00E63050"/>
    <w:rsid w:val="00E63D8F"/>
    <w:rsid w:val="00E640BF"/>
    <w:rsid w:val="00E640FF"/>
    <w:rsid w:val="00E645E4"/>
    <w:rsid w:val="00E64914"/>
    <w:rsid w:val="00E64962"/>
    <w:rsid w:val="00E64C58"/>
    <w:rsid w:val="00E64CC5"/>
    <w:rsid w:val="00E64E9A"/>
    <w:rsid w:val="00E652E9"/>
    <w:rsid w:val="00E65A60"/>
    <w:rsid w:val="00E65D70"/>
    <w:rsid w:val="00E65DAE"/>
    <w:rsid w:val="00E65F3F"/>
    <w:rsid w:val="00E661BE"/>
    <w:rsid w:val="00E6666F"/>
    <w:rsid w:val="00E6677C"/>
    <w:rsid w:val="00E66A51"/>
    <w:rsid w:val="00E66ABD"/>
    <w:rsid w:val="00E67025"/>
    <w:rsid w:val="00E6704B"/>
    <w:rsid w:val="00E6798A"/>
    <w:rsid w:val="00E6798C"/>
    <w:rsid w:val="00E67B98"/>
    <w:rsid w:val="00E67CF2"/>
    <w:rsid w:val="00E70115"/>
    <w:rsid w:val="00E7028C"/>
    <w:rsid w:val="00E7044F"/>
    <w:rsid w:val="00E70878"/>
    <w:rsid w:val="00E70C4D"/>
    <w:rsid w:val="00E70F7D"/>
    <w:rsid w:val="00E7125E"/>
    <w:rsid w:val="00E71946"/>
    <w:rsid w:val="00E71C22"/>
    <w:rsid w:val="00E71D7B"/>
    <w:rsid w:val="00E71FF1"/>
    <w:rsid w:val="00E72031"/>
    <w:rsid w:val="00E7205F"/>
    <w:rsid w:val="00E722A9"/>
    <w:rsid w:val="00E7290D"/>
    <w:rsid w:val="00E72EC4"/>
    <w:rsid w:val="00E732FE"/>
    <w:rsid w:val="00E739C1"/>
    <w:rsid w:val="00E73A96"/>
    <w:rsid w:val="00E73E2D"/>
    <w:rsid w:val="00E741F3"/>
    <w:rsid w:val="00E74459"/>
    <w:rsid w:val="00E746FE"/>
    <w:rsid w:val="00E7482C"/>
    <w:rsid w:val="00E74963"/>
    <w:rsid w:val="00E75331"/>
    <w:rsid w:val="00E75616"/>
    <w:rsid w:val="00E75777"/>
    <w:rsid w:val="00E75A66"/>
    <w:rsid w:val="00E75D69"/>
    <w:rsid w:val="00E763E1"/>
    <w:rsid w:val="00E765BA"/>
    <w:rsid w:val="00E768DB"/>
    <w:rsid w:val="00E7698A"/>
    <w:rsid w:val="00E76ABD"/>
    <w:rsid w:val="00E76C83"/>
    <w:rsid w:val="00E76DDB"/>
    <w:rsid w:val="00E77328"/>
    <w:rsid w:val="00E7742A"/>
    <w:rsid w:val="00E7782A"/>
    <w:rsid w:val="00E77DB6"/>
    <w:rsid w:val="00E80184"/>
    <w:rsid w:val="00E80414"/>
    <w:rsid w:val="00E8048B"/>
    <w:rsid w:val="00E805FB"/>
    <w:rsid w:val="00E80977"/>
    <w:rsid w:val="00E80B95"/>
    <w:rsid w:val="00E80CE4"/>
    <w:rsid w:val="00E8190B"/>
    <w:rsid w:val="00E82544"/>
    <w:rsid w:val="00E8295F"/>
    <w:rsid w:val="00E82DE7"/>
    <w:rsid w:val="00E82EEE"/>
    <w:rsid w:val="00E83D83"/>
    <w:rsid w:val="00E83E44"/>
    <w:rsid w:val="00E8420A"/>
    <w:rsid w:val="00E842D6"/>
    <w:rsid w:val="00E847C0"/>
    <w:rsid w:val="00E84DA6"/>
    <w:rsid w:val="00E84E4D"/>
    <w:rsid w:val="00E84E53"/>
    <w:rsid w:val="00E84FF2"/>
    <w:rsid w:val="00E850AE"/>
    <w:rsid w:val="00E85780"/>
    <w:rsid w:val="00E858E5"/>
    <w:rsid w:val="00E85AC8"/>
    <w:rsid w:val="00E85C22"/>
    <w:rsid w:val="00E85CD4"/>
    <w:rsid w:val="00E85F64"/>
    <w:rsid w:val="00E86301"/>
    <w:rsid w:val="00E8643C"/>
    <w:rsid w:val="00E869BB"/>
    <w:rsid w:val="00E869E6"/>
    <w:rsid w:val="00E86A7C"/>
    <w:rsid w:val="00E86C7D"/>
    <w:rsid w:val="00E86E31"/>
    <w:rsid w:val="00E86EF9"/>
    <w:rsid w:val="00E87382"/>
    <w:rsid w:val="00E874F9"/>
    <w:rsid w:val="00E87C76"/>
    <w:rsid w:val="00E87FAE"/>
    <w:rsid w:val="00E90244"/>
    <w:rsid w:val="00E90350"/>
    <w:rsid w:val="00E90489"/>
    <w:rsid w:val="00E904E0"/>
    <w:rsid w:val="00E9086A"/>
    <w:rsid w:val="00E90A18"/>
    <w:rsid w:val="00E90EF7"/>
    <w:rsid w:val="00E9126E"/>
    <w:rsid w:val="00E9168B"/>
    <w:rsid w:val="00E91B17"/>
    <w:rsid w:val="00E91C7B"/>
    <w:rsid w:val="00E91FBA"/>
    <w:rsid w:val="00E921A8"/>
    <w:rsid w:val="00E92308"/>
    <w:rsid w:val="00E92902"/>
    <w:rsid w:val="00E9295F"/>
    <w:rsid w:val="00E92B7D"/>
    <w:rsid w:val="00E92CE8"/>
    <w:rsid w:val="00E92D63"/>
    <w:rsid w:val="00E931AE"/>
    <w:rsid w:val="00E93412"/>
    <w:rsid w:val="00E9372A"/>
    <w:rsid w:val="00E9383A"/>
    <w:rsid w:val="00E93F92"/>
    <w:rsid w:val="00E94604"/>
    <w:rsid w:val="00E94677"/>
    <w:rsid w:val="00E947D3"/>
    <w:rsid w:val="00E94AC5"/>
    <w:rsid w:val="00E94D19"/>
    <w:rsid w:val="00E94F2B"/>
    <w:rsid w:val="00E95468"/>
    <w:rsid w:val="00E9549E"/>
    <w:rsid w:val="00E95601"/>
    <w:rsid w:val="00E9561F"/>
    <w:rsid w:val="00E9580D"/>
    <w:rsid w:val="00E95F45"/>
    <w:rsid w:val="00E964FA"/>
    <w:rsid w:val="00E965A8"/>
    <w:rsid w:val="00E9671E"/>
    <w:rsid w:val="00E96823"/>
    <w:rsid w:val="00E96922"/>
    <w:rsid w:val="00E972D4"/>
    <w:rsid w:val="00E97868"/>
    <w:rsid w:val="00E979B9"/>
    <w:rsid w:val="00E97BE7"/>
    <w:rsid w:val="00E97D81"/>
    <w:rsid w:val="00E97EE1"/>
    <w:rsid w:val="00E97F9B"/>
    <w:rsid w:val="00EA018C"/>
    <w:rsid w:val="00EA02AF"/>
    <w:rsid w:val="00EA030E"/>
    <w:rsid w:val="00EA06FB"/>
    <w:rsid w:val="00EA0776"/>
    <w:rsid w:val="00EA07C1"/>
    <w:rsid w:val="00EA0887"/>
    <w:rsid w:val="00EA09AB"/>
    <w:rsid w:val="00EA0A26"/>
    <w:rsid w:val="00EA0D91"/>
    <w:rsid w:val="00EA0EE8"/>
    <w:rsid w:val="00EA13A7"/>
    <w:rsid w:val="00EA1444"/>
    <w:rsid w:val="00EA169A"/>
    <w:rsid w:val="00EA17AB"/>
    <w:rsid w:val="00EA181E"/>
    <w:rsid w:val="00EA196A"/>
    <w:rsid w:val="00EA1C40"/>
    <w:rsid w:val="00EA1DC8"/>
    <w:rsid w:val="00EA24E1"/>
    <w:rsid w:val="00EA2943"/>
    <w:rsid w:val="00EA2A76"/>
    <w:rsid w:val="00EA2F15"/>
    <w:rsid w:val="00EA2F69"/>
    <w:rsid w:val="00EA2F98"/>
    <w:rsid w:val="00EA2F9B"/>
    <w:rsid w:val="00EA3719"/>
    <w:rsid w:val="00EA39B4"/>
    <w:rsid w:val="00EA3A59"/>
    <w:rsid w:val="00EA3BA4"/>
    <w:rsid w:val="00EA3EEE"/>
    <w:rsid w:val="00EA4006"/>
    <w:rsid w:val="00EA41AC"/>
    <w:rsid w:val="00EA461D"/>
    <w:rsid w:val="00EA47BB"/>
    <w:rsid w:val="00EA47DA"/>
    <w:rsid w:val="00EA4966"/>
    <w:rsid w:val="00EA4F6C"/>
    <w:rsid w:val="00EA50CB"/>
    <w:rsid w:val="00EA51D1"/>
    <w:rsid w:val="00EA5410"/>
    <w:rsid w:val="00EA58F3"/>
    <w:rsid w:val="00EA5C26"/>
    <w:rsid w:val="00EA5ED7"/>
    <w:rsid w:val="00EA5EE0"/>
    <w:rsid w:val="00EA642D"/>
    <w:rsid w:val="00EA6729"/>
    <w:rsid w:val="00EA6933"/>
    <w:rsid w:val="00EA6935"/>
    <w:rsid w:val="00EA6DCD"/>
    <w:rsid w:val="00EA7029"/>
    <w:rsid w:val="00EA7178"/>
    <w:rsid w:val="00EA75A7"/>
    <w:rsid w:val="00EA7A11"/>
    <w:rsid w:val="00EB008B"/>
    <w:rsid w:val="00EB03DB"/>
    <w:rsid w:val="00EB0679"/>
    <w:rsid w:val="00EB06EE"/>
    <w:rsid w:val="00EB0AEB"/>
    <w:rsid w:val="00EB0B62"/>
    <w:rsid w:val="00EB0F2B"/>
    <w:rsid w:val="00EB1396"/>
    <w:rsid w:val="00EB13F9"/>
    <w:rsid w:val="00EB1829"/>
    <w:rsid w:val="00EB2045"/>
    <w:rsid w:val="00EB21CF"/>
    <w:rsid w:val="00EB23F5"/>
    <w:rsid w:val="00EB2E9A"/>
    <w:rsid w:val="00EB2FB8"/>
    <w:rsid w:val="00EB36CA"/>
    <w:rsid w:val="00EB4155"/>
    <w:rsid w:val="00EB47F9"/>
    <w:rsid w:val="00EB4CB8"/>
    <w:rsid w:val="00EB4CC0"/>
    <w:rsid w:val="00EB4E51"/>
    <w:rsid w:val="00EB51D3"/>
    <w:rsid w:val="00EB5476"/>
    <w:rsid w:val="00EB54AB"/>
    <w:rsid w:val="00EB56A1"/>
    <w:rsid w:val="00EB577C"/>
    <w:rsid w:val="00EB5B38"/>
    <w:rsid w:val="00EB5C78"/>
    <w:rsid w:val="00EB5D18"/>
    <w:rsid w:val="00EB5EEE"/>
    <w:rsid w:val="00EB6139"/>
    <w:rsid w:val="00EB6174"/>
    <w:rsid w:val="00EB6273"/>
    <w:rsid w:val="00EB6397"/>
    <w:rsid w:val="00EB687C"/>
    <w:rsid w:val="00EB6AC8"/>
    <w:rsid w:val="00EB6BC0"/>
    <w:rsid w:val="00EB7897"/>
    <w:rsid w:val="00EB7AB3"/>
    <w:rsid w:val="00EB7BE2"/>
    <w:rsid w:val="00EC04BC"/>
    <w:rsid w:val="00EC059F"/>
    <w:rsid w:val="00EC05D0"/>
    <w:rsid w:val="00EC0704"/>
    <w:rsid w:val="00EC098A"/>
    <w:rsid w:val="00EC099A"/>
    <w:rsid w:val="00EC0B5E"/>
    <w:rsid w:val="00EC0B8C"/>
    <w:rsid w:val="00EC0D17"/>
    <w:rsid w:val="00EC0E7C"/>
    <w:rsid w:val="00EC0F0E"/>
    <w:rsid w:val="00EC0FE4"/>
    <w:rsid w:val="00EC11BF"/>
    <w:rsid w:val="00EC11F1"/>
    <w:rsid w:val="00EC1214"/>
    <w:rsid w:val="00EC16E4"/>
    <w:rsid w:val="00EC1FF2"/>
    <w:rsid w:val="00EC216B"/>
    <w:rsid w:val="00EC2248"/>
    <w:rsid w:val="00EC293C"/>
    <w:rsid w:val="00EC29CA"/>
    <w:rsid w:val="00EC2BA8"/>
    <w:rsid w:val="00EC33E9"/>
    <w:rsid w:val="00EC3A1C"/>
    <w:rsid w:val="00EC4291"/>
    <w:rsid w:val="00EC4CB9"/>
    <w:rsid w:val="00EC4D65"/>
    <w:rsid w:val="00EC54F9"/>
    <w:rsid w:val="00EC586D"/>
    <w:rsid w:val="00EC5975"/>
    <w:rsid w:val="00EC5C36"/>
    <w:rsid w:val="00EC5EDF"/>
    <w:rsid w:val="00EC6540"/>
    <w:rsid w:val="00EC6545"/>
    <w:rsid w:val="00EC6582"/>
    <w:rsid w:val="00EC6604"/>
    <w:rsid w:val="00EC672E"/>
    <w:rsid w:val="00EC67FB"/>
    <w:rsid w:val="00EC6967"/>
    <w:rsid w:val="00EC6C77"/>
    <w:rsid w:val="00EC6E60"/>
    <w:rsid w:val="00EC7022"/>
    <w:rsid w:val="00EC7630"/>
    <w:rsid w:val="00EC7738"/>
    <w:rsid w:val="00EC77CB"/>
    <w:rsid w:val="00EC787A"/>
    <w:rsid w:val="00EC7952"/>
    <w:rsid w:val="00EC79BF"/>
    <w:rsid w:val="00EC7AAB"/>
    <w:rsid w:val="00EC7BBA"/>
    <w:rsid w:val="00EC7E58"/>
    <w:rsid w:val="00ED0195"/>
    <w:rsid w:val="00ED02D9"/>
    <w:rsid w:val="00ED036E"/>
    <w:rsid w:val="00ED0640"/>
    <w:rsid w:val="00ED06B6"/>
    <w:rsid w:val="00ED085F"/>
    <w:rsid w:val="00ED0A30"/>
    <w:rsid w:val="00ED10D2"/>
    <w:rsid w:val="00ED1142"/>
    <w:rsid w:val="00ED1423"/>
    <w:rsid w:val="00ED1544"/>
    <w:rsid w:val="00ED158D"/>
    <w:rsid w:val="00ED16A3"/>
    <w:rsid w:val="00ED1930"/>
    <w:rsid w:val="00ED1D8B"/>
    <w:rsid w:val="00ED2011"/>
    <w:rsid w:val="00ED2145"/>
    <w:rsid w:val="00ED22E8"/>
    <w:rsid w:val="00ED2495"/>
    <w:rsid w:val="00ED2853"/>
    <w:rsid w:val="00ED28AC"/>
    <w:rsid w:val="00ED28F4"/>
    <w:rsid w:val="00ED2CF5"/>
    <w:rsid w:val="00ED2EF7"/>
    <w:rsid w:val="00ED37C2"/>
    <w:rsid w:val="00ED3D4E"/>
    <w:rsid w:val="00ED41AE"/>
    <w:rsid w:val="00ED458E"/>
    <w:rsid w:val="00ED4910"/>
    <w:rsid w:val="00ED4B63"/>
    <w:rsid w:val="00ED4C8D"/>
    <w:rsid w:val="00ED4E63"/>
    <w:rsid w:val="00ED52BE"/>
    <w:rsid w:val="00ED583C"/>
    <w:rsid w:val="00ED5876"/>
    <w:rsid w:val="00ED5923"/>
    <w:rsid w:val="00ED59EC"/>
    <w:rsid w:val="00ED5B61"/>
    <w:rsid w:val="00ED5C56"/>
    <w:rsid w:val="00ED5CD5"/>
    <w:rsid w:val="00ED613A"/>
    <w:rsid w:val="00ED61D7"/>
    <w:rsid w:val="00ED65E0"/>
    <w:rsid w:val="00ED67C7"/>
    <w:rsid w:val="00ED681A"/>
    <w:rsid w:val="00ED68E7"/>
    <w:rsid w:val="00ED7C1C"/>
    <w:rsid w:val="00ED7E45"/>
    <w:rsid w:val="00ED7FA6"/>
    <w:rsid w:val="00EE02ED"/>
    <w:rsid w:val="00EE04A0"/>
    <w:rsid w:val="00EE0558"/>
    <w:rsid w:val="00EE061F"/>
    <w:rsid w:val="00EE0850"/>
    <w:rsid w:val="00EE08A5"/>
    <w:rsid w:val="00EE0F80"/>
    <w:rsid w:val="00EE0FE1"/>
    <w:rsid w:val="00EE165A"/>
    <w:rsid w:val="00EE16F9"/>
    <w:rsid w:val="00EE1835"/>
    <w:rsid w:val="00EE18CA"/>
    <w:rsid w:val="00EE1986"/>
    <w:rsid w:val="00EE19E6"/>
    <w:rsid w:val="00EE1B2A"/>
    <w:rsid w:val="00EE1CEA"/>
    <w:rsid w:val="00EE22AE"/>
    <w:rsid w:val="00EE2742"/>
    <w:rsid w:val="00EE27A2"/>
    <w:rsid w:val="00EE2C14"/>
    <w:rsid w:val="00EE2C41"/>
    <w:rsid w:val="00EE2F74"/>
    <w:rsid w:val="00EE350B"/>
    <w:rsid w:val="00EE3511"/>
    <w:rsid w:val="00EE3517"/>
    <w:rsid w:val="00EE35AD"/>
    <w:rsid w:val="00EE38C4"/>
    <w:rsid w:val="00EE3DF3"/>
    <w:rsid w:val="00EE3F38"/>
    <w:rsid w:val="00EE4354"/>
    <w:rsid w:val="00EE4735"/>
    <w:rsid w:val="00EE55A7"/>
    <w:rsid w:val="00EE57E5"/>
    <w:rsid w:val="00EE5CE3"/>
    <w:rsid w:val="00EE5EB0"/>
    <w:rsid w:val="00EE5EE4"/>
    <w:rsid w:val="00EE6D48"/>
    <w:rsid w:val="00EE70C7"/>
    <w:rsid w:val="00EE76DB"/>
    <w:rsid w:val="00EE7CD4"/>
    <w:rsid w:val="00EF0850"/>
    <w:rsid w:val="00EF1440"/>
    <w:rsid w:val="00EF14A0"/>
    <w:rsid w:val="00EF1958"/>
    <w:rsid w:val="00EF19D1"/>
    <w:rsid w:val="00EF1ADF"/>
    <w:rsid w:val="00EF1C18"/>
    <w:rsid w:val="00EF1DBD"/>
    <w:rsid w:val="00EF1E08"/>
    <w:rsid w:val="00EF219C"/>
    <w:rsid w:val="00EF2899"/>
    <w:rsid w:val="00EF2D47"/>
    <w:rsid w:val="00EF2EDF"/>
    <w:rsid w:val="00EF31C4"/>
    <w:rsid w:val="00EF33E9"/>
    <w:rsid w:val="00EF3631"/>
    <w:rsid w:val="00EF36A1"/>
    <w:rsid w:val="00EF377A"/>
    <w:rsid w:val="00EF38E2"/>
    <w:rsid w:val="00EF3968"/>
    <w:rsid w:val="00EF3A31"/>
    <w:rsid w:val="00EF3A32"/>
    <w:rsid w:val="00EF3AB5"/>
    <w:rsid w:val="00EF3E87"/>
    <w:rsid w:val="00EF3ECF"/>
    <w:rsid w:val="00EF4768"/>
    <w:rsid w:val="00EF492A"/>
    <w:rsid w:val="00EF496A"/>
    <w:rsid w:val="00EF4FC2"/>
    <w:rsid w:val="00EF522C"/>
    <w:rsid w:val="00EF5519"/>
    <w:rsid w:val="00EF5A73"/>
    <w:rsid w:val="00EF5EAE"/>
    <w:rsid w:val="00EF60A7"/>
    <w:rsid w:val="00EF622F"/>
    <w:rsid w:val="00EF62CF"/>
    <w:rsid w:val="00EF6851"/>
    <w:rsid w:val="00EF702D"/>
    <w:rsid w:val="00EF7145"/>
    <w:rsid w:val="00EF7342"/>
    <w:rsid w:val="00EF74E9"/>
    <w:rsid w:val="00EF75F3"/>
    <w:rsid w:val="00EF7972"/>
    <w:rsid w:val="00EF7B0E"/>
    <w:rsid w:val="00EF7BCA"/>
    <w:rsid w:val="00F0027A"/>
    <w:rsid w:val="00F00318"/>
    <w:rsid w:val="00F0075F"/>
    <w:rsid w:val="00F007ED"/>
    <w:rsid w:val="00F0092A"/>
    <w:rsid w:val="00F00D76"/>
    <w:rsid w:val="00F02548"/>
    <w:rsid w:val="00F02C0F"/>
    <w:rsid w:val="00F02D75"/>
    <w:rsid w:val="00F03180"/>
    <w:rsid w:val="00F0318D"/>
    <w:rsid w:val="00F0324E"/>
    <w:rsid w:val="00F03651"/>
    <w:rsid w:val="00F03A3C"/>
    <w:rsid w:val="00F03B4D"/>
    <w:rsid w:val="00F03C28"/>
    <w:rsid w:val="00F03C43"/>
    <w:rsid w:val="00F04053"/>
    <w:rsid w:val="00F0451C"/>
    <w:rsid w:val="00F046C7"/>
    <w:rsid w:val="00F0471F"/>
    <w:rsid w:val="00F04B57"/>
    <w:rsid w:val="00F04F92"/>
    <w:rsid w:val="00F051DC"/>
    <w:rsid w:val="00F055C0"/>
    <w:rsid w:val="00F05941"/>
    <w:rsid w:val="00F0604E"/>
    <w:rsid w:val="00F06117"/>
    <w:rsid w:val="00F0616C"/>
    <w:rsid w:val="00F061C1"/>
    <w:rsid w:val="00F06626"/>
    <w:rsid w:val="00F0685E"/>
    <w:rsid w:val="00F06B58"/>
    <w:rsid w:val="00F06CF7"/>
    <w:rsid w:val="00F07271"/>
    <w:rsid w:val="00F072FE"/>
    <w:rsid w:val="00F073ED"/>
    <w:rsid w:val="00F0747C"/>
    <w:rsid w:val="00F0766D"/>
    <w:rsid w:val="00F07954"/>
    <w:rsid w:val="00F108F7"/>
    <w:rsid w:val="00F109DB"/>
    <w:rsid w:val="00F10A46"/>
    <w:rsid w:val="00F10B35"/>
    <w:rsid w:val="00F10EAD"/>
    <w:rsid w:val="00F10FEA"/>
    <w:rsid w:val="00F10FF4"/>
    <w:rsid w:val="00F11188"/>
    <w:rsid w:val="00F11511"/>
    <w:rsid w:val="00F116F1"/>
    <w:rsid w:val="00F11788"/>
    <w:rsid w:val="00F119E9"/>
    <w:rsid w:val="00F11EC1"/>
    <w:rsid w:val="00F128EA"/>
    <w:rsid w:val="00F12A5C"/>
    <w:rsid w:val="00F12A6F"/>
    <w:rsid w:val="00F1302A"/>
    <w:rsid w:val="00F13360"/>
    <w:rsid w:val="00F13519"/>
    <w:rsid w:val="00F13686"/>
    <w:rsid w:val="00F1368F"/>
    <w:rsid w:val="00F137DE"/>
    <w:rsid w:val="00F138E0"/>
    <w:rsid w:val="00F13C14"/>
    <w:rsid w:val="00F13C52"/>
    <w:rsid w:val="00F13D4A"/>
    <w:rsid w:val="00F13F76"/>
    <w:rsid w:val="00F140B3"/>
    <w:rsid w:val="00F14470"/>
    <w:rsid w:val="00F1451C"/>
    <w:rsid w:val="00F14723"/>
    <w:rsid w:val="00F1478E"/>
    <w:rsid w:val="00F14EB4"/>
    <w:rsid w:val="00F152BE"/>
    <w:rsid w:val="00F1535D"/>
    <w:rsid w:val="00F1576D"/>
    <w:rsid w:val="00F158AE"/>
    <w:rsid w:val="00F15FD3"/>
    <w:rsid w:val="00F16135"/>
    <w:rsid w:val="00F1616D"/>
    <w:rsid w:val="00F161FD"/>
    <w:rsid w:val="00F16265"/>
    <w:rsid w:val="00F1643D"/>
    <w:rsid w:val="00F1646E"/>
    <w:rsid w:val="00F16A95"/>
    <w:rsid w:val="00F16B5E"/>
    <w:rsid w:val="00F16DC6"/>
    <w:rsid w:val="00F16F81"/>
    <w:rsid w:val="00F1736F"/>
    <w:rsid w:val="00F175C6"/>
    <w:rsid w:val="00F1793C"/>
    <w:rsid w:val="00F17AAB"/>
    <w:rsid w:val="00F17D8A"/>
    <w:rsid w:val="00F208D4"/>
    <w:rsid w:val="00F20B2E"/>
    <w:rsid w:val="00F212CB"/>
    <w:rsid w:val="00F21432"/>
    <w:rsid w:val="00F2156B"/>
    <w:rsid w:val="00F21B02"/>
    <w:rsid w:val="00F21B20"/>
    <w:rsid w:val="00F21FDA"/>
    <w:rsid w:val="00F22291"/>
    <w:rsid w:val="00F223D4"/>
    <w:rsid w:val="00F227BE"/>
    <w:rsid w:val="00F22A58"/>
    <w:rsid w:val="00F22D31"/>
    <w:rsid w:val="00F2304E"/>
    <w:rsid w:val="00F2316B"/>
    <w:rsid w:val="00F23635"/>
    <w:rsid w:val="00F238F8"/>
    <w:rsid w:val="00F23AF7"/>
    <w:rsid w:val="00F23C90"/>
    <w:rsid w:val="00F23EC0"/>
    <w:rsid w:val="00F242DC"/>
    <w:rsid w:val="00F2447C"/>
    <w:rsid w:val="00F245A0"/>
    <w:rsid w:val="00F24890"/>
    <w:rsid w:val="00F249E6"/>
    <w:rsid w:val="00F2532F"/>
    <w:rsid w:val="00F25664"/>
    <w:rsid w:val="00F2595C"/>
    <w:rsid w:val="00F2597E"/>
    <w:rsid w:val="00F25A97"/>
    <w:rsid w:val="00F25C7C"/>
    <w:rsid w:val="00F25D8B"/>
    <w:rsid w:val="00F25FF9"/>
    <w:rsid w:val="00F261CE"/>
    <w:rsid w:val="00F2623D"/>
    <w:rsid w:val="00F26315"/>
    <w:rsid w:val="00F263A5"/>
    <w:rsid w:val="00F2649E"/>
    <w:rsid w:val="00F26649"/>
    <w:rsid w:val="00F2682B"/>
    <w:rsid w:val="00F2684E"/>
    <w:rsid w:val="00F26AB4"/>
    <w:rsid w:val="00F2709B"/>
    <w:rsid w:val="00F271E1"/>
    <w:rsid w:val="00F272B9"/>
    <w:rsid w:val="00F27600"/>
    <w:rsid w:val="00F30A69"/>
    <w:rsid w:val="00F30BA6"/>
    <w:rsid w:val="00F314C1"/>
    <w:rsid w:val="00F315AC"/>
    <w:rsid w:val="00F31D2F"/>
    <w:rsid w:val="00F31F0C"/>
    <w:rsid w:val="00F32CAC"/>
    <w:rsid w:val="00F33824"/>
    <w:rsid w:val="00F33BFD"/>
    <w:rsid w:val="00F33FAC"/>
    <w:rsid w:val="00F343E9"/>
    <w:rsid w:val="00F3445B"/>
    <w:rsid w:val="00F345C6"/>
    <w:rsid w:val="00F34629"/>
    <w:rsid w:val="00F34885"/>
    <w:rsid w:val="00F34A3A"/>
    <w:rsid w:val="00F350C7"/>
    <w:rsid w:val="00F35189"/>
    <w:rsid w:val="00F3574B"/>
    <w:rsid w:val="00F35772"/>
    <w:rsid w:val="00F35ED3"/>
    <w:rsid w:val="00F35F63"/>
    <w:rsid w:val="00F35FF1"/>
    <w:rsid w:val="00F3617E"/>
    <w:rsid w:val="00F36201"/>
    <w:rsid w:val="00F37174"/>
    <w:rsid w:val="00F3721B"/>
    <w:rsid w:val="00F376DD"/>
    <w:rsid w:val="00F37779"/>
    <w:rsid w:val="00F379D9"/>
    <w:rsid w:val="00F37BB7"/>
    <w:rsid w:val="00F37C24"/>
    <w:rsid w:val="00F37E13"/>
    <w:rsid w:val="00F37E21"/>
    <w:rsid w:val="00F40E2F"/>
    <w:rsid w:val="00F40FF4"/>
    <w:rsid w:val="00F4162E"/>
    <w:rsid w:val="00F417E9"/>
    <w:rsid w:val="00F41975"/>
    <w:rsid w:val="00F41BCB"/>
    <w:rsid w:val="00F41E7C"/>
    <w:rsid w:val="00F41F08"/>
    <w:rsid w:val="00F422CA"/>
    <w:rsid w:val="00F4239F"/>
    <w:rsid w:val="00F4249E"/>
    <w:rsid w:val="00F42759"/>
    <w:rsid w:val="00F4285D"/>
    <w:rsid w:val="00F42A5C"/>
    <w:rsid w:val="00F430C0"/>
    <w:rsid w:val="00F432BB"/>
    <w:rsid w:val="00F43812"/>
    <w:rsid w:val="00F43EEF"/>
    <w:rsid w:val="00F440CE"/>
    <w:rsid w:val="00F4432B"/>
    <w:rsid w:val="00F443E7"/>
    <w:rsid w:val="00F44721"/>
    <w:rsid w:val="00F44B7B"/>
    <w:rsid w:val="00F45064"/>
    <w:rsid w:val="00F454CA"/>
    <w:rsid w:val="00F45515"/>
    <w:rsid w:val="00F45554"/>
    <w:rsid w:val="00F45B83"/>
    <w:rsid w:val="00F45FB7"/>
    <w:rsid w:val="00F46095"/>
    <w:rsid w:val="00F460D8"/>
    <w:rsid w:val="00F4619C"/>
    <w:rsid w:val="00F465A4"/>
    <w:rsid w:val="00F46633"/>
    <w:rsid w:val="00F466CC"/>
    <w:rsid w:val="00F46759"/>
    <w:rsid w:val="00F46F46"/>
    <w:rsid w:val="00F47370"/>
    <w:rsid w:val="00F4737B"/>
    <w:rsid w:val="00F473DF"/>
    <w:rsid w:val="00F47415"/>
    <w:rsid w:val="00F4777C"/>
    <w:rsid w:val="00F47B52"/>
    <w:rsid w:val="00F47ED6"/>
    <w:rsid w:val="00F47F45"/>
    <w:rsid w:val="00F501B4"/>
    <w:rsid w:val="00F50816"/>
    <w:rsid w:val="00F50C6C"/>
    <w:rsid w:val="00F50D1B"/>
    <w:rsid w:val="00F5165D"/>
    <w:rsid w:val="00F516FB"/>
    <w:rsid w:val="00F517DE"/>
    <w:rsid w:val="00F51A4C"/>
    <w:rsid w:val="00F51F1E"/>
    <w:rsid w:val="00F5201C"/>
    <w:rsid w:val="00F52424"/>
    <w:rsid w:val="00F52548"/>
    <w:rsid w:val="00F52C18"/>
    <w:rsid w:val="00F52D0B"/>
    <w:rsid w:val="00F53057"/>
    <w:rsid w:val="00F5307D"/>
    <w:rsid w:val="00F5351A"/>
    <w:rsid w:val="00F53E70"/>
    <w:rsid w:val="00F53F6E"/>
    <w:rsid w:val="00F53F9C"/>
    <w:rsid w:val="00F54034"/>
    <w:rsid w:val="00F5418F"/>
    <w:rsid w:val="00F541A5"/>
    <w:rsid w:val="00F548E3"/>
    <w:rsid w:val="00F54A5B"/>
    <w:rsid w:val="00F54AC6"/>
    <w:rsid w:val="00F54E0E"/>
    <w:rsid w:val="00F55107"/>
    <w:rsid w:val="00F5558D"/>
    <w:rsid w:val="00F55A24"/>
    <w:rsid w:val="00F55B93"/>
    <w:rsid w:val="00F5667D"/>
    <w:rsid w:val="00F56F4C"/>
    <w:rsid w:val="00F57044"/>
    <w:rsid w:val="00F5707D"/>
    <w:rsid w:val="00F57681"/>
    <w:rsid w:val="00F57896"/>
    <w:rsid w:val="00F5794C"/>
    <w:rsid w:val="00F57B12"/>
    <w:rsid w:val="00F60603"/>
    <w:rsid w:val="00F60C9B"/>
    <w:rsid w:val="00F60D8F"/>
    <w:rsid w:val="00F60F51"/>
    <w:rsid w:val="00F61143"/>
    <w:rsid w:val="00F6115D"/>
    <w:rsid w:val="00F6124E"/>
    <w:rsid w:val="00F612E0"/>
    <w:rsid w:val="00F613C7"/>
    <w:rsid w:val="00F61734"/>
    <w:rsid w:val="00F62393"/>
    <w:rsid w:val="00F62994"/>
    <w:rsid w:val="00F62A6D"/>
    <w:rsid w:val="00F6315C"/>
    <w:rsid w:val="00F633C0"/>
    <w:rsid w:val="00F63BE8"/>
    <w:rsid w:val="00F6454B"/>
    <w:rsid w:val="00F6459B"/>
    <w:rsid w:val="00F648F8"/>
    <w:rsid w:val="00F64CE4"/>
    <w:rsid w:val="00F64FAA"/>
    <w:rsid w:val="00F6509A"/>
    <w:rsid w:val="00F65220"/>
    <w:rsid w:val="00F65381"/>
    <w:rsid w:val="00F6596A"/>
    <w:rsid w:val="00F659A1"/>
    <w:rsid w:val="00F65AC4"/>
    <w:rsid w:val="00F65D16"/>
    <w:rsid w:val="00F65E49"/>
    <w:rsid w:val="00F667D1"/>
    <w:rsid w:val="00F667EC"/>
    <w:rsid w:val="00F6698B"/>
    <w:rsid w:val="00F66AA7"/>
    <w:rsid w:val="00F66AE9"/>
    <w:rsid w:val="00F66E6D"/>
    <w:rsid w:val="00F66E86"/>
    <w:rsid w:val="00F66F29"/>
    <w:rsid w:val="00F66F4D"/>
    <w:rsid w:val="00F6704A"/>
    <w:rsid w:val="00F6710F"/>
    <w:rsid w:val="00F673E2"/>
    <w:rsid w:val="00F6753E"/>
    <w:rsid w:val="00F67736"/>
    <w:rsid w:val="00F67840"/>
    <w:rsid w:val="00F679BC"/>
    <w:rsid w:val="00F67AC7"/>
    <w:rsid w:val="00F67AEA"/>
    <w:rsid w:val="00F67B3F"/>
    <w:rsid w:val="00F67EC1"/>
    <w:rsid w:val="00F700AF"/>
    <w:rsid w:val="00F70168"/>
    <w:rsid w:val="00F703D5"/>
    <w:rsid w:val="00F706A3"/>
    <w:rsid w:val="00F70A02"/>
    <w:rsid w:val="00F71B53"/>
    <w:rsid w:val="00F71C64"/>
    <w:rsid w:val="00F71CAF"/>
    <w:rsid w:val="00F71FCB"/>
    <w:rsid w:val="00F7200C"/>
    <w:rsid w:val="00F726DC"/>
    <w:rsid w:val="00F72760"/>
    <w:rsid w:val="00F7280B"/>
    <w:rsid w:val="00F72969"/>
    <w:rsid w:val="00F72F1A"/>
    <w:rsid w:val="00F73457"/>
    <w:rsid w:val="00F7379C"/>
    <w:rsid w:val="00F73A5D"/>
    <w:rsid w:val="00F7406A"/>
    <w:rsid w:val="00F741DA"/>
    <w:rsid w:val="00F74460"/>
    <w:rsid w:val="00F745A3"/>
    <w:rsid w:val="00F7473E"/>
    <w:rsid w:val="00F74990"/>
    <w:rsid w:val="00F75024"/>
    <w:rsid w:val="00F7550A"/>
    <w:rsid w:val="00F75A8A"/>
    <w:rsid w:val="00F75AC1"/>
    <w:rsid w:val="00F75EA1"/>
    <w:rsid w:val="00F76216"/>
    <w:rsid w:val="00F76742"/>
    <w:rsid w:val="00F76841"/>
    <w:rsid w:val="00F768BC"/>
    <w:rsid w:val="00F768D4"/>
    <w:rsid w:val="00F76A86"/>
    <w:rsid w:val="00F76EA3"/>
    <w:rsid w:val="00F76EE8"/>
    <w:rsid w:val="00F77011"/>
    <w:rsid w:val="00F77209"/>
    <w:rsid w:val="00F7720D"/>
    <w:rsid w:val="00F773C3"/>
    <w:rsid w:val="00F77514"/>
    <w:rsid w:val="00F77888"/>
    <w:rsid w:val="00F77B6A"/>
    <w:rsid w:val="00F77E07"/>
    <w:rsid w:val="00F80059"/>
    <w:rsid w:val="00F800DF"/>
    <w:rsid w:val="00F80D65"/>
    <w:rsid w:val="00F80F2C"/>
    <w:rsid w:val="00F80F63"/>
    <w:rsid w:val="00F81008"/>
    <w:rsid w:val="00F8123B"/>
    <w:rsid w:val="00F81713"/>
    <w:rsid w:val="00F81CD4"/>
    <w:rsid w:val="00F81F06"/>
    <w:rsid w:val="00F8215F"/>
    <w:rsid w:val="00F8217A"/>
    <w:rsid w:val="00F822BA"/>
    <w:rsid w:val="00F8244F"/>
    <w:rsid w:val="00F824C4"/>
    <w:rsid w:val="00F82644"/>
    <w:rsid w:val="00F826EC"/>
    <w:rsid w:val="00F828A4"/>
    <w:rsid w:val="00F83423"/>
    <w:rsid w:val="00F83452"/>
    <w:rsid w:val="00F83585"/>
    <w:rsid w:val="00F837FF"/>
    <w:rsid w:val="00F83B64"/>
    <w:rsid w:val="00F84081"/>
    <w:rsid w:val="00F8462B"/>
    <w:rsid w:val="00F846B5"/>
    <w:rsid w:val="00F84881"/>
    <w:rsid w:val="00F84F64"/>
    <w:rsid w:val="00F8537A"/>
    <w:rsid w:val="00F85A3E"/>
    <w:rsid w:val="00F85A42"/>
    <w:rsid w:val="00F85C8C"/>
    <w:rsid w:val="00F85EB7"/>
    <w:rsid w:val="00F860A3"/>
    <w:rsid w:val="00F862C7"/>
    <w:rsid w:val="00F8667C"/>
    <w:rsid w:val="00F8688C"/>
    <w:rsid w:val="00F869B2"/>
    <w:rsid w:val="00F86B67"/>
    <w:rsid w:val="00F86CE6"/>
    <w:rsid w:val="00F87480"/>
    <w:rsid w:val="00F8764F"/>
    <w:rsid w:val="00F877FE"/>
    <w:rsid w:val="00F8794B"/>
    <w:rsid w:val="00F87A90"/>
    <w:rsid w:val="00F87E27"/>
    <w:rsid w:val="00F90519"/>
    <w:rsid w:val="00F9072A"/>
    <w:rsid w:val="00F90F31"/>
    <w:rsid w:val="00F90FFF"/>
    <w:rsid w:val="00F9167E"/>
    <w:rsid w:val="00F916B1"/>
    <w:rsid w:val="00F91876"/>
    <w:rsid w:val="00F918D5"/>
    <w:rsid w:val="00F91C56"/>
    <w:rsid w:val="00F91CFE"/>
    <w:rsid w:val="00F91D44"/>
    <w:rsid w:val="00F91E82"/>
    <w:rsid w:val="00F920C3"/>
    <w:rsid w:val="00F922BE"/>
    <w:rsid w:val="00F92444"/>
    <w:rsid w:val="00F92545"/>
    <w:rsid w:val="00F926A3"/>
    <w:rsid w:val="00F92941"/>
    <w:rsid w:val="00F9314A"/>
    <w:rsid w:val="00F9393E"/>
    <w:rsid w:val="00F9396F"/>
    <w:rsid w:val="00F939AA"/>
    <w:rsid w:val="00F939DC"/>
    <w:rsid w:val="00F93C52"/>
    <w:rsid w:val="00F93ED4"/>
    <w:rsid w:val="00F9414D"/>
    <w:rsid w:val="00F94292"/>
    <w:rsid w:val="00F94368"/>
    <w:rsid w:val="00F94635"/>
    <w:rsid w:val="00F94B9F"/>
    <w:rsid w:val="00F94E6C"/>
    <w:rsid w:val="00F95265"/>
    <w:rsid w:val="00F956AB"/>
    <w:rsid w:val="00F95903"/>
    <w:rsid w:val="00F95909"/>
    <w:rsid w:val="00F95E2C"/>
    <w:rsid w:val="00F95E99"/>
    <w:rsid w:val="00F964B9"/>
    <w:rsid w:val="00F96506"/>
    <w:rsid w:val="00F96525"/>
    <w:rsid w:val="00F966B6"/>
    <w:rsid w:val="00F9698E"/>
    <w:rsid w:val="00F969BD"/>
    <w:rsid w:val="00F96A47"/>
    <w:rsid w:val="00F97150"/>
    <w:rsid w:val="00F97450"/>
    <w:rsid w:val="00F975F2"/>
    <w:rsid w:val="00F97D30"/>
    <w:rsid w:val="00F97E45"/>
    <w:rsid w:val="00FA04E1"/>
    <w:rsid w:val="00FA08D5"/>
    <w:rsid w:val="00FA0948"/>
    <w:rsid w:val="00FA0EAF"/>
    <w:rsid w:val="00FA17AC"/>
    <w:rsid w:val="00FA1DC3"/>
    <w:rsid w:val="00FA1E81"/>
    <w:rsid w:val="00FA22A8"/>
    <w:rsid w:val="00FA22B1"/>
    <w:rsid w:val="00FA2387"/>
    <w:rsid w:val="00FA243F"/>
    <w:rsid w:val="00FA2540"/>
    <w:rsid w:val="00FA27F6"/>
    <w:rsid w:val="00FA290A"/>
    <w:rsid w:val="00FA2AFF"/>
    <w:rsid w:val="00FA2CC6"/>
    <w:rsid w:val="00FA2DC5"/>
    <w:rsid w:val="00FA3729"/>
    <w:rsid w:val="00FA3839"/>
    <w:rsid w:val="00FA3B54"/>
    <w:rsid w:val="00FA3EFF"/>
    <w:rsid w:val="00FA45C4"/>
    <w:rsid w:val="00FA465E"/>
    <w:rsid w:val="00FA47E7"/>
    <w:rsid w:val="00FA4AF2"/>
    <w:rsid w:val="00FA4C37"/>
    <w:rsid w:val="00FA512D"/>
    <w:rsid w:val="00FA526B"/>
    <w:rsid w:val="00FA53BE"/>
    <w:rsid w:val="00FA5CE4"/>
    <w:rsid w:val="00FA5F4F"/>
    <w:rsid w:val="00FA64F5"/>
    <w:rsid w:val="00FA671A"/>
    <w:rsid w:val="00FA6AB8"/>
    <w:rsid w:val="00FA7036"/>
    <w:rsid w:val="00FA71DB"/>
    <w:rsid w:val="00FA720E"/>
    <w:rsid w:val="00FA7556"/>
    <w:rsid w:val="00FA7904"/>
    <w:rsid w:val="00FA7AAF"/>
    <w:rsid w:val="00FA7B61"/>
    <w:rsid w:val="00FA7CB7"/>
    <w:rsid w:val="00FB037C"/>
    <w:rsid w:val="00FB054A"/>
    <w:rsid w:val="00FB0AE8"/>
    <w:rsid w:val="00FB12E5"/>
    <w:rsid w:val="00FB149E"/>
    <w:rsid w:val="00FB1736"/>
    <w:rsid w:val="00FB1DC1"/>
    <w:rsid w:val="00FB2014"/>
    <w:rsid w:val="00FB2AB2"/>
    <w:rsid w:val="00FB2AF4"/>
    <w:rsid w:val="00FB2B0C"/>
    <w:rsid w:val="00FB2B81"/>
    <w:rsid w:val="00FB2CAB"/>
    <w:rsid w:val="00FB2CCA"/>
    <w:rsid w:val="00FB2E5B"/>
    <w:rsid w:val="00FB3095"/>
    <w:rsid w:val="00FB3257"/>
    <w:rsid w:val="00FB3415"/>
    <w:rsid w:val="00FB3436"/>
    <w:rsid w:val="00FB353E"/>
    <w:rsid w:val="00FB3939"/>
    <w:rsid w:val="00FB3AB3"/>
    <w:rsid w:val="00FB47E4"/>
    <w:rsid w:val="00FB4902"/>
    <w:rsid w:val="00FB4B1D"/>
    <w:rsid w:val="00FB4C90"/>
    <w:rsid w:val="00FB4DDD"/>
    <w:rsid w:val="00FB4E3B"/>
    <w:rsid w:val="00FB5BEA"/>
    <w:rsid w:val="00FB62AB"/>
    <w:rsid w:val="00FB66D6"/>
    <w:rsid w:val="00FB66EB"/>
    <w:rsid w:val="00FB6E37"/>
    <w:rsid w:val="00FB6E3F"/>
    <w:rsid w:val="00FB6E46"/>
    <w:rsid w:val="00FB723F"/>
    <w:rsid w:val="00FB7AA2"/>
    <w:rsid w:val="00FB7DD7"/>
    <w:rsid w:val="00FB7DEA"/>
    <w:rsid w:val="00FC0022"/>
    <w:rsid w:val="00FC0171"/>
    <w:rsid w:val="00FC02EB"/>
    <w:rsid w:val="00FC02F5"/>
    <w:rsid w:val="00FC031E"/>
    <w:rsid w:val="00FC0393"/>
    <w:rsid w:val="00FC040C"/>
    <w:rsid w:val="00FC07D5"/>
    <w:rsid w:val="00FC10FB"/>
    <w:rsid w:val="00FC174D"/>
    <w:rsid w:val="00FC1B12"/>
    <w:rsid w:val="00FC1D59"/>
    <w:rsid w:val="00FC214F"/>
    <w:rsid w:val="00FC2A26"/>
    <w:rsid w:val="00FC2F9E"/>
    <w:rsid w:val="00FC349C"/>
    <w:rsid w:val="00FC3558"/>
    <w:rsid w:val="00FC380C"/>
    <w:rsid w:val="00FC3C25"/>
    <w:rsid w:val="00FC3D91"/>
    <w:rsid w:val="00FC4565"/>
    <w:rsid w:val="00FC489B"/>
    <w:rsid w:val="00FC4B84"/>
    <w:rsid w:val="00FC4BCA"/>
    <w:rsid w:val="00FC4F40"/>
    <w:rsid w:val="00FC512C"/>
    <w:rsid w:val="00FC5153"/>
    <w:rsid w:val="00FC519F"/>
    <w:rsid w:val="00FC51A6"/>
    <w:rsid w:val="00FC58D1"/>
    <w:rsid w:val="00FC5A94"/>
    <w:rsid w:val="00FC5C7D"/>
    <w:rsid w:val="00FC5CC1"/>
    <w:rsid w:val="00FC5D22"/>
    <w:rsid w:val="00FC5D31"/>
    <w:rsid w:val="00FC6084"/>
    <w:rsid w:val="00FC6380"/>
    <w:rsid w:val="00FC6725"/>
    <w:rsid w:val="00FC67F3"/>
    <w:rsid w:val="00FC6A88"/>
    <w:rsid w:val="00FC6E88"/>
    <w:rsid w:val="00FC71E4"/>
    <w:rsid w:val="00FC75ED"/>
    <w:rsid w:val="00FC7BE4"/>
    <w:rsid w:val="00FD0087"/>
    <w:rsid w:val="00FD039F"/>
    <w:rsid w:val="00FD0485"/>
    <w:rsid w:val="00FD0640"/>
    <w:rsid w:val="00FD07F5"/>
    <w:rsid w:val="00FD0946"/>
    <w:rsid w:val="00FD0B24"/>
    <w:rsid w:val="00FD164E"/>
    <w:rsid w:val="00FD1D8A"/>
    <w:rsid w:val="00FD25EB"/>
    <w:rsid w:val="00FD29EE"/>
    <w:rsid w:val="00FD2F79"/>
    <w:rsid w:val="00FD31B7"/>
    <w:rsid w:val="00FD39A0"/>
    <w:rsid w:val="00FD3AD4"/>
    <w:rsid w:val="00FD42E9"/>
    <w:rsid w:val="00FD4514"/>
    <w:rsid w:val="00FD4750"/>
    <w:rsid w:val="00FD4CD7"/>
    <w:rsid w:val="00FD4D44"/>
    <w:rsid w:val="00FD4F94"/>
    <w:rsid w:val="00FD4FC1"/>
    <w:rsid w:val="00FD524E"/>
    <w:rsid w:val="00FD5E2C"/>
    <w:rsid w:val="00FD5FDF"/>
    <w:rsid w:val="00FD5FE6"/>
    <w:rsid w:val="00FD613E"/>
    <w:rsid w:val="00FD6348"/>
    <w:rsid w:val="00FD6427"/>
    <w:rsid w:val="00FD6EA3"/>
    <w:rsid w:val="00FD6ECA"/>
    <w:rsid w:val="00FD71B1"/>
    <w:rsid w:val="00FD7533"/>
    <w:rsid w:val="00FD756B"/>
    <w:rsid w:val="00FD779E"/>
    <w:rsid w:val="00FD7951"/>
    <w:rsid w:val="00FD7C98"/>
    <w:rsid w:val="00FE008A"/>
    <w:rsid w:val="00FE0243"/>
    <w:rsid w:val="00FE0646"/>
    <w:rsid w:val="00FE068D"/>
    <w:rsid w:val="00FE08E3"/>
    <w:rsid w:val="00FE0AE1"/>
    <w:rsid w:val="00FE0BB5"/>
    <w:rsid w:val="00FE121B"/>
    <w:rsid w:val="00FE128F"/>
    <w:rsid w:val="00FE13CE"/>
    <w:rsid w:val="00FE143B"/>
    <w:rsid w:val="00FE17FD"/>
    <w:rsid w:val="00FE1C12"/>
    <w:rsid w:val="00FE1C19"/>
    <w:rsid w:val="00FE25D6"/>
    <w:rsid w:val="00FE29C1"/>
    <w:rsid w:val="00FE2AE7"/>
    <w:rsid w:val="00FE2B48"/>
    <w:rsid w:val="00FE2C61"/>
    <w:rsid w:val="00FE2F39"/>
    <w:rsid w:val="00FE36DE"/>
    <w:rsid w:val="00FE3810"/>
    <w:rsid w:val="00FE3905"/>
    <w:rsid w:val="00FE39DB"/>
    <w:rsid w:val="00FE3A87"/>
    <w:rsid w:val="00FE41F6"/>
    <w:rsid w:val="00FE4337"/>
    <w:rsid w:val="00FE47C7"/>
    <w:rsid w:val="00FE495D"/>
    <w:rsid w:val="00FE4D05"/>
    <w:rsid w:val="00FE4DFC"/>
    <w:rsid w:val="00FE518C"/>
    <w:rsid w:val="00FE52B6"/>
    <w:rsid w:val="00FE5331"/>
    <w:rsid w:val="00FE5373"/>
    <w:rsid w:val="00FE57C9"/>
    <w:rsid w:val="00FE59D3"/>
    <w:rsid w:val="00FE5C76"/>
    <w:rsid w:val="00FE5FC3"/>
    <w:rsid w:val="00FE609F"/>
    <w:rsid w:val="00FE63EA"/>
    <w:rsid w:val="00FE644D"/>
    <w:rsid w:val="00FE64EE"/>
    <w:rsid w:val="00FE65DE"/>
    <w:rsid w:val="00FE685C"/>
    <w:rsid w:val="00FE6CA9"/>
    <w:rsid w:val="00FE6D30"/>
    <w:rsid w:val="00FE6E87"/>
    <w:rsid w:val="00FE71FD"/>
    <w:rsid w:val="00FE7658"/>
    <w:rsid w:val="00FE7CD5"/>
    <w:rsid w:val="00FE7D50"/>
    <w:rsid w:val="00FE7E2D"/>
    <w:rsid w:val="00FF075A"/>
    <w:rsid w:val="00FF0C6B"/>
    <w:rsid w:val="00FF0DF1"/>
    <w:rsid w:val="00FF1188"/>
    <w:rsid w:val="00FF1342"/>
    <w:rsid w:val="00FF13CA"/>
    <w:rsid w:val="00FF1444"/>
    <w:rsid w:val="00FF1537"/>
    <w:rsid w:val="00FF18E2"/>
    <w:rsid w:val="00FF1A5E"/>
    <w:rsid w:val="00FF1D66"/>
    <w:rsid w:val="00FF2214"/>
    <w:rsid w:val="00FF233A"/>
    <w:rsid w:val="00FF2561"/>
    <w:rsid w:val="00FF2D13"/>
    <w:rsid w:val="00FF2F8E"/>
    <w:rsid w:val="00FF2FAE"/>
    <w:rsid w:val="00FF3568"/>
    <w:rsid w:val="00FF372A"/>
    <w:rsid w:val="00FF3CF0"/>
    <w:rsid w:val="00FF3EC8"/>
    <w:rsid w:val="00FF3EF8"/>
    <w:rsid w:val="00FF40EC"/>
    <w:rsid w:val="00FF419F"/>
    <w:rsid w:val="00FF42E1"/>
    <w:rsid w:val="00FF48A5"/>
    <w:rsid w:val="00FF48A9"/>
    <w:rsid w:val="00FF4B73"/>
    <w:rsid w:val="00FF4D39"/>
    <w:rsid w:val="00FF4DB4"/>
    <w:rsid w:val="00FF57FA"/>
    <w:rsid w:val="00FF5C37"/>
    <w:rsid w:val="00FF5E83"/>
    <w:rsid w:val="00FF5F85"/>
    <w:rsid w:val="00FF6243"/>
    <w:rsid w:val="00FF642A"/>
    <w:rsid w:val="00FF650B"/>
    <w:rsid w:val="00FF65C3"/>
    <w:rsid w:val="00FF6759"/>
    <w:rsid w:val="00FF692E"/>
    <w:rsid w:val="00FF6C2D"/>
    <w:rsid w:val="00FF6F00"/>
    <w:rsid w:val="00FF708D"/>
    <w:rsid w:val="00FF719F"/>
    <w:rsid w:val="00FF71E5"/>
    <w:rsid w:val="00FF7625"/>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E8"/>
  </w:style>
  <w:style w:type="paragraph" w:styleId="Titre1">
    <w:name w:val="heading 1"/>
    <w:basedOn w:val="Normal"/>
    <w:next w:val="Normal"/>
    <w:link w:val="Titre1Car"/>
    <w:qFormat/>
    <w:rsid w:val="007F7B78"/>
    <w:pPr>
      <w:keepNext/>
      <w:tabs>
        <w:tab w:val="left" w:pos="942"/>
        <w:tab w:val="left" w:pos="7806"/>
        <w:tab w:val="right" w:pos="7926"/>
      </w:tabs>
      <w:autoSpaceDE w:val="0"/>
      <w:autoSpaceDN w:val="0"/>
      <w:adjustRightInd w:val="0"/>
      <w:spacing w:after="0" w:line="240" w:lineRule="auto"/>
      <w:outlineLvl w:val="0"/>
    </w:pPr>
    <w:rPr>
      <w:rFonts w:ascii="Times New Roman" w:eastAsia="Times New Roman" w:hAnsi="Times New Roman" w:cs="Times New Roman"/>
      <w:b/>
      <w:bCs/>
      <w:sz w:val="24"/>
      <w:szCs w:val="24"/>
      <w:lang w:eastAsia="fr-FR" w:bidi="he-IL"/>
    </w:rPr>
  </w:style>
  <w:style w:type="paragraph" w:styleId="Titre4">
    <w:name w:val="heading 4"/>
    <w:basedOn w:val="Normal"/>
    <w:next w:val="Normal"/>
    <w:link w:val="Titre4Car"/>
    <w:qFormat/>
    <w:rsid w:val="007F7B78"/>
    <w:pPr>
      <w:keepNext/>
      <w:numPr>
        <w:numId w:val="2"/>
      </w:numPr>
      <w:tabs>
        <w:tab w:val="clear" w:pos="360"/>
        <w:tab w:val="left" w:pos="2521"/>
        <w:tab w:val="right" w:pos="6362"/>
      </w:tabs>
      <w:autoSpaceDE w:val="0"/>
      <w:autoSpaceDN w:val="0"/>
      <w:adjustRightInd w:val="0"/>
      <w:spacing w:after="0" w:line="240" w:lineRule="auto"/>
      <w:ind w:left="0" w:firstLine="0"/>
      <w:outlineLvl w:val="3"/>
    </w:pPr>
    <w:rPr>
      <w:rFonts w:ascii="Times New Roman" w:eastAsia="Times New Roman" w:hAnsi="Times New Roman" w:cs="Times New Roman"/>
      <w:b/>
      <w:bCs/>
      <w:szCs w:val="24"/>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236B"/>
    <w:pPr>
      <w:tabs>
        <w:tab w:val="center" w:pos="4536"/>
        <w:tab w:val="right" w:pos="9072"/>
      </w:tabs>
      <w:spacing w:after="0" w:line="240" w:lineRule="auto"/>
    </w:pPr>
  </w:style>
  <w:style w:type="character" w:customStyle="1" w:styleId="En-tteCar">
    <w:name w:val="En-tête Car"/>
    <w:basedOn w:val="Policepardfaut"/>
    <w:link w:val="En-tte"/>
    <w:uiPriority w:val="99"/>
    <w:rsid w:val="0010236B"/>
  </w:style>
  <w:style w:type="paragraph" w:styleId="Pieddepage">
    <w:name w:val="footer"/>
    <w:basedOn w:val="Normal"/>
    <w:link w:val="PieddepageCar"/>
    <w:uiPriority w:val="99"/>
    <w:unhideWhenUsed/>
    <w:rsid w:val="001023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236B"/>
  </w:style>
  <w:style w:type="paragraph" w:styleId="Corpsdetexte">
    <w:name w:val="Body Text"/>
    <w:basedOn w:val="Normal"/>
    <w:link w:val="CorpsdetexteCar"/>
    <w:uiPriority w:val="1"/>
    <w:qFormat/>
    <w:rsid w:val="005A44DC"/>
    <w:pPr>
      <w:spacing w:after="0" w:line="240" w:lineRule="auto"/>
    </w:pPr>
    <w:rPr>
      <w:rFonts w:ascii="Times New Roman" w:eastAsia="Times New Roman" w:hAnsi="Times New Roman" w:cs="Times New Roman"/>
      <w:b/>
      <w:bCs/>
      <w:sz w:val="24"/>
      <w:szCs w:val="24"/>
      <w:lang w:val="fr-CA" w:eastAsia="fr-FR"/>
    </w:rPr>
  </w:style>
  <w:style w:type="character" w:customStyle="1" w:styleId="CorpsdetexteCar">
    <w:name w:val="Corps de texte Car"/>
    <w:basedOn w:val="Policepardfaut"/>
    <w:link w:val="Corpsdetexte"/>
    <w:uiPriority w:val="1"/>
    <w:rsid w:val="005A44DC"/>
    <w:rPr>
      <w:rFonts w:ascii="Times New Roman" w:eastAsia="Times New Roman" w:hAnsi="Times New Roman" w:cs="Times New Roman"/>
      <w:b/>
      <w:bCs/>
      <w:sz w:val="24"/>
      <w:szCs w:val="24"/>
      <w:lang w:val="fr-CA" w:eastAsia="fr-FR"/>
    </w:rPr>
  </w:style>
  <w:style w:type="paragraph" w:styleId="NormalWeb">
    <w:name w:val="Normal (Web)"/>
    <w:basedOn w:val="Normal"/>
    <w:uiPriority w:val="99"/>
    <w:unhideWhenUsed/>
    <w:rsid w:val="005A44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titre2">
    <w:name w:val="stitre2"/>
    <w:basedOn w:val="Policepardfaut"/>
    <w:rsid w:val="005A44DC"/>
  </w:style>
  <w:style w:type="table" w:styleId="Grilledutableau">
    <w:name w:val="Table Grid"/>
    <w:basedOn w:val="TableauNormal"/>
    <w:uiPriority w:val="59"/>
    <w:rsid w:val="00C65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12B2D"/>
    <w:pPr>
      <w:ind w:left="720"/>
      <w:contextualSpacing/>
    </w:pPr>
  </w:style>
  <w:style w:type="paragraph" w:styleId="Textedebulles">
    <w:name w:val="Balloon Text"/>
    <w:basedOn w:val="Normal"/>
    <w:link w:val="TextedebullesCar"/>
    <w:uiPriority w:val="99"/>
    <w:semiHidden/>
    <w:unhideWhenUsed/>
    <w:rsid w:val="002335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3506"/>
    <w:rPr>
      <w:rFonts w:ascii="Tahoma" w:hAnsi="Tahoma" w:cs="Tahoma"/>
      <w:sz w:val="16"/>
      <w:szCs w:val="16"/>
    </w:rPr>
  </w:style>
  <w:style w:type="character" w:customStyle="1" w:styleId="Titre1Car">
    <w:name w:val="Titre 1 Car"/>
    <w:basedOn w:val="Policepardfaut"/>
    <w:link w:val="Titre1"/>
    <w:rsid w:val="007F7B78"/>
    <w:rPr>
      <w:rFonts w:ascii="Times New Roman" w:eastAsia="Times New Roman" w:hAnsi="Times New Roman" w:cs="Times New Roman"/>
      <w:b/>
      <w:bCs/>
      <w:sz w:val="24"/>
      <w:szCs w:val="24"/>
      <w:lang w:eastAsia="fr-FR" w:bidi="he-IL"/>
    </w:rPr>
  </w:style>
  <w:style w:type="character" w:customStyle="1" w:styleId="Titre4Car">
    <w:name w:val="Titre 4 Car"/>
    <w:basedOn w:val="Policepardfaut"/>
    <w:link w:val="Titre4"/>
    <w:rsid w:val="007F7B78"/>
    <w:rPr>
      <w:rFonts w:ascii="Times New Roman" w:eastAsia="Times New Roman" w:hAnsi="Times New Roman" w:cs="Times New Roman"/>
      <w:b/>
      <w:bCs/>
      <w:szCs w:val="24"/>
      <w:lang w:eastAsia="fr-FR" w:bidi="he-IL"/>
    </w:rPr>
  </w:style>
  <w:style w:type="paragraph" w:styleId="Titre">
    <w:name w:val="Title"/>
    <w:basedOn w:val="Normal"/>
    <w:next w:val="Normal"/>
    <w:link w:val="TitreCar"/>
    <w:uiPriority w:val="10"/>
    <w:qFormat/>
    <w:rsid w:val="007F7B78"/>
    <w:pPr>
      <w:spacing w:after="0" w:line="240" w:lineRule="auto"/>
      <w:contextualSpacing/>
    </w:pPr>
    <w:rPr>
      <w:rFonts w:asciiTheme="majorHAnsi" w:eastAsiaTheme="majorEastAsia" w:hAnsiTheme="majorHAnsi" w:cstheme="majorBidi"/>
      <w:spacing w:val="-10"/>
      <w:kern w:val="28"/>
      <w:sz w:val="56"/>
      <w:szCs w:val="56"/>
      <w:lang w:eastAsia="fr-FR" w:bidi="he-IL"/>
    </w:rPr>
  </w:style>
  <w:style w:type="character" w:customStyle="1" w:styleId="TitreCar">
    <w:name w:val="Titre Car"/>
    <w:basedOn w:val="Policepardfaut"/>
    <w:link w:val="Titre"/>
    <w:uiPriority w:val="10"/>
    <w:rsid w:val="007F7B78"/>
    <w:rPr>
      <w:rFonts w:asciiTheme="majorHAnsi" w:eastAsiaTheme="majorEastAsia" w:hAnsiTheme="majorHAnsi" w:cstheme="majorBidi"/>
      <w:spacing w:val="-10"/>
      <w:kern w:val="28"/>
      <w:sz w:val="56"/>
      <w:szCs w:val="56"/>
      <w:lang w:eastAsia="fr-FR" w:bidi="he-IL"/>
    </w:rPr>
  </w:style>
  <w:style w:type="paragraph" w:customStyle="1" w:styleId="Default">
    <w:name w:val="Default"/>
    <w:rsid w:val="00EA0A2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35">
    <w:name w:val="xl35"/>
    <w:basedOn w:val="Normal"/>
    <w:rsid w:val="005A546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fr-FR"/>
    </w:rPr>
  </w:style>
  <w:style w:type="paragraph" w:customStyle="1" w:styleId="Style">
    <w:name w:val="Style"/>
    <w:rsid w:val="00216581"/>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E8"/>
  </w:style>
  <w:style w:type="paragraph" w:styleId="Titre1">
    <w:name w:val="heading 1"/>
    <w:basedOn w:val="Normal"/>
    <w:next w:val="Normal"/>
    <w:link w:val="Titre1Car"/>
    <w:qFormat/>
    <w:rsid w:val="007F7B78"/>
    <w:pPr>
      <w:keepNext/>
      <w:tabs>
        <w:tab w:val="left" w:pos="942"/>
        <w:tab w:val="left" w:pos="7806"/>
        <w:tab w:val="right" w:pos="7926"/>
      </w:tabs>
      <w:autoSpaceDE w:val="0"/>
      <w:autoSpaceDN w:val="0"/>
      <w:adjustRightInd w:val="0"/>
      <w:spacing w:after="0" w:line="240" w:lineRule="auto"/>
      <w:outlineLvl w:val="0"/>
    </w:pPr>
    <w:rPr>
      <w:rFonts w:ascii="Times New Roman" w:eastAsia="Times New Roman" w:hAnsi="Times New Roman" w:cs="Times New Roman"/>
      <w:b/>
      <w:bCs/>
      <w:sz w:val="24"/>
      <w:szCs w:val="24"/>
      <w:lang w:eastAsia="fr-FR" w:bidi="he-IL"/>
    </w:rPr>
  </w:style>
  <w:style w:type="paragraph" w:styleId="Titre4">
    <w:name w:val="heading 4"/>
    <w:basedOn w:val="Normal"/>
    <w:next w:val="Normal"/>
    <w:link w:val="Titre4Car"/>
    <w:qFormat/>
    <w:rsid w:val="007F7B78"/>
    <w:pPr>
      <w:keepNext/>
      <w:numPr>
        <w:numId w:val="2"/>
      </w:numPr>
      <w:tabs>
        <w:tab w:val="clear" w:pos="360"/>
        <w:tab w:val="left" w:pos="2521"/>
        <w:tab w:val="right" w:pos="6362"/>
      </w:tabs>
      <w:autoSpaceDE w:val="0"/>
      <w:autoSpaceDN w:val="0"/>
      <w:adjustRightInd w:val="0"/>
      <w:spacing w:after="0" w:line="240" w:lineRule="auto"/>
      <w:ind w:left="0" w:firstLine="0"/>
      <w:outlineLvl w:val="3"/>
    </w:pPr>
    <w:rPr>
      <w:rFonts w:ascii="Times New Roman" w:eastAsia="Times New Roman" w:hAnsi="Times New Roman" w:cs="Times New Roman"/>
      <w:b/>
      <w:bCs/>
      <w:szCs w:val="24"/>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236B"/>
    <w:pPr>
      <w:tabs>
        <w:tab w:val="center" w:pos="4536"/>
        <w:tab w:val="right" w:pos="9072"/>
      </w:tabs>
      <w:spacing w:after="0" w:line="240" w:lineRule="auto"/>
    </w:pPr>
  </w:style>
  <w:style w:type="character" w:customStyle="1" w:styleId="En-tteCar">
    <w:name w:val="En-tête Car"/>
    <w:basedOn w:val="Policepardfaut"/>
    <w:link w:val="En-tte"/>
    <w:uiPriority w:val="99"/>
    <w:rsid w:val="0010236B"/>
  </w:style>
  <w:style w:type="paragraph" w:styleId="Pieddepage">
    <w:name w:val="footer"/>
    <w:basedOn w:val="Normal"/>
    <w:link w:val="PieddepageCar"/>
    <w:uiPriority w:val="99"/>
    <w:unhideWhenUsed/>
    <w:rsid w:val="001023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236B"/>
  </w:style>
  <w:style w:type="paragraph" w:styleId="Corpsdetexte">
    <w:name w:val="Body Text"/>
    <w:basedOn w:val="Normal"/>
    <w:link w:val="CorpsdetexteCar"/>
    <w:uiPriority w:val="1"/>
    <w:qFormat/>
    <w:rsid w:val="005A44DC"/>
    <w:pPr>
      <w:spacing w:after="0" w:line="240" w:lineRule="auto"/>
    </w:pPr>
    <w:rPr>
      <w:rFonts w:ascii="Times New Roman" w:eastAsia="Times New Roman" w:hAnsi="Times New Roman" w:cs="Times New Roman"/>
      <w:b/>
      <w:bCs/>
      <w:sz w:val="24"/>
      <w:szCs w:val="24"/>
      <w:lang w:val="fr-CA" w:eastAsia="fr-FR"/>
    </w:rPr>
  </w:style>
  <w:style w:type="character" w:customStyle="1" w:styleId="CorpsdetexteCar">
    <w:name w:val="Corps de texte Car"/>
    <w:basedOn w:val="Policepardfaut"/>
    <w:link w:val="Corpsdetexte"/>
    <w:uiPriority w:val="1"/>
    <w:rsid w:val="005A44DC"/>
    <w:rPr>
      <w:rFonts w:ascii="Times New Roman" w:eastAsia="Times New Roman" w:hAnsi="Times New Roman" w:cs="Times New Roman"/>
      <w:b/>
      <w:bCs/>
      <w:sz w:val="24"/>
      <w:szCs w:val="24"/>
      <w:lang w:val="fr-CA" w:eastAsia="fr-FR"/>
    </w:rPr>
  </w:style>
  <w:style w:type="paragraph" w:styleId="NormalWeb">
    <w:name w:val="Normal (Web)"/>
    <w:basedOn w:val="Normal"/>
    <w:uiPriority w:val="99"/>
    <w:unhideWhenUsed/>
    <w:rsid w:val="005A44D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titre2">
    <w:name w:val="stitre2"/>
    <w:basedOn w:val="Policepardfaut"/>
    <w:rsid w:val="005A44DC"/>
  </w:style>
  <w:style w:type="table" w:styleId="Grilledutableau">
    <w:name w:val="Table Grid"/>
    <w:basedOn w:val="TableauNormal"/>
    <w:uiPriority w:val="59"/>
    <w:rsid w:val="00C65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12B2D"/>
    <w:pPr>
      <w:ind w:left="720"/>
      <w:contextualSpacing/>
    </w:pPr>
  </w:style>
  <w:style w:type="paragraph" w:styleId="Textedebulles">
    <w:name w:val="Balloon Text"/>
    <w:basedOn w:val="Normal"/>
    <w:link w:val="TextedebullesCar"/>
    <w:uiPriority w:val="99"/>
    <w:semiHidden/>
    <w:unhideWhenUsed/>
    <w:rsid w:val="002335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3506"/>
    <w:rPr>
      <w:rFonts w:ascii="Tahoma" w:hAnsi="Tahoma" w:cs="Tahoma"/>
      <w:sz w:val="16"/>
      <w:szCs w:val="16"/>
    </w:rPr>
  </w:style>
  <w:style w:type="character" w:customStyle="1" w:styleId="Titre1Car">
    <w:name w:val="Titre 1 Car"/>
    <w:basedOn w:val="Policepardfaut"/>
    <w:link w:val="Titre1"/>
    <w:rsid w:val="007F7B78"/>
    <w:rPr>
      <w:rFonts w:ascii="Times New Roman" w:eastAsia="Times New Roman" w:hAnsi="Times New Roman" w:cs="Times New Roman"/>
      <w:b/>
      <w:bCs/>
      <w:sz w:val="24"/>
      <w:szCs w:val="24"/>
      <w:lang w:eastAsia="fr-FR" w:bidi="he-IL"/>
    </w:rPr>
  </w:style>
  <w:style w:type="character" w:customStyle="1" w:styleId="Titre4Car">
    <w:name w:val="Titre 4 Car"/>
    <w:basedOn w:val="Policepardfaut"/>
    <w:link w:val="Titre4"/>
    <w:rsid w:val="007F7B78"/>
    <w:rPr>
      <w:rFonts w:ascii="Times New Roman" w:eastAsia="Times New Roman" w:hAnsi="Times New Roman" w:cs="Times New Roman"/>
      <w:b/>
      <w:bCs/>
      <w:szCs w:val="24"/>
      <w:lang w:eastAsia="fr-FR" w:bidi="he-IL"/>
    </w:rPr>
  </w:style>
  <w:style w:type="paragraph" w:styleId="Titre">
    <w:name w:val="Title"/>
    <w:basedOn w:val="Normal"/>
    <w:next w:val="Normal"/>
    <w:link w:val="TitreCar"/>
    <w:uiPriority w:val="10"/>
    <w:qFormat/>
    <w:rsid w:val="007F7B78"/>
    <w:pPr>
      <w:spacing w:after="0" w:line="240" w:lineRule="auto"/>
      <w:contextualSpacing/>
    </w:pPr>
    <w:rPr>
      <w:rFonts w:asciiTheme="majorHAnsi" w:eastAsiaTheme="majorEastAsia" w:hAnsiTheme="majorHAnsi" w:cstheme="majorBidi"/>
      <w:spacing w:val="-10"/>
      <w:kern w:val="28"/>
      <w:sz w:val="56"/>
      <w:szCs w:val="56"/>
      <w:lang w:eastAsia="fr-FR" w:bidi="he-IL"/>
    </w:rPr>
  </w:style>
  <w:style w:type="character" w:customStyle="1" w:styleId="TitreCar">
    <w:name w:val="Titre Car"/>
    <w:basedOn w:val="Policepardfaut"/>
    <w:link w:val="Titre"/>
    <w:uiPriority w:val="10"/>
    <w:rsid w:val="007F7B78"/>
    <w:rPr>
      <w:rFonts w:asciiTheme="majorHAnsi" w:eastAsiaTheme="majorEastAsia" w:hAnsiTheme="majorHAnsi" w:cstheme="majorBidi"/>
      <w:spacing w:val="-10"/>
      <w:kern w:val="28"/>
      <w:sz w:val="56"/>
      <w:szCs w:val="56"/>
      <w:lang w:eastAsia="fr-FR" w:bidi="he-IL"/>
    </w:rPr>
  </w:style>
  <w:style w:type="paragraph" w:customStyle="1" w:styleId="Default">
    <w:name w:val="Default"/>
    <w:rsid w:val="00EA0A2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35">
    <w:name w:val="xl35"/>
    <w:basedOn w:val="Normal"/>
    <w:rsid w:val="005A546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sz w:val="18"/>
      <w:szCs w:val="18"/>
      <w:lang w:eastAsia="fr-FR"/>
    </w:rPr>
  </w:style>
  <w:style w:type="paragraph" w:customStyle="1" w:styleId="Style">
    <w:name w:val="Style"/>
    <w:rsid w:val="00216581"/>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7862">
      <w:bodyDiv w:val="1"/>
      <w:marLeft w:val="0"/>
      <w:marRight w:val="0"/>
      <w:marTop w:val="0"/>
      <w:marBottom w:val="0"/>
      <w:divBdr>
        <w:top w:val="none" w:sz="0" w:space="0" w:color="auto"/>
        <w:left w:val="none" w:sz="0" w:space="0" w:color="auto"/>
        <w:bottom w:val="none" w:sz="0" w:space="0" w:color="auto"/>
        <w:right w:val="none" w:sz="0" w:space="0" w:color="auto"/>
      </w:divBdr>
    </w:div>
    <w:div w:id="402872043">
      <w:bodyDiv w:val="1"/>
      <w:marLeft w:val="0"/>
      <w:marRight w:val="0"/>
      <w:marTop w:val="0"/>
      <w:marBottom w:val="0"/>
      <w:divBdr>
        <w:top w:val="none" w:sz="0" w:space="0" w:color="auto"/>
        <w:left w:val="none" w:sz="0" w:space="0" w:color="auto"/>
        <w:bottom w:val="none" w:sz="0" w:space="0" w:color="auto"/>
        <w:right w:val="none" w:sz="0" w:space="0" w:color="auto"/>
      </w:divBdr>
    </w:div>
    <w:div w:id="885525567">
      <w:bodyDiv w:val="1"/>
      <w:marLeft w:val="0"/>
      <w:marRight w:val="0"/>
      <w:marTop w:val="0"/>
      <w:marBottom w:val="0"/>
      <w:divBdr>
        <w:top w:val="none" w:sz="0" w:space="0" w:color="auto"/>
        <w:left w:val="none" w:sz="0" w:space="0" w:color="auto"/>
        <w:bottom w:val="none" w:sz="0" w:space="0" w:color="auto"/>
        <w:right w:val="none" w:sz="0" w:space="0" w:color="auto"/>
      </w:divBdr>
    </w:div>
    <w:div w:id="1059596871">
      <w:bodyDiv w:val="1"/>
      <w:marLeft w:val="0"/>
      <w:marRight w:val="0"/>
      <w:marTop w:val="0"/>
      <w:marBottom w:val="0"/>
      <w:divBdr>
        <w:top w:val="none" w:sz="0" w:space="0" w:color="auto"/>
        <w:left w:val="none" w:sz="0" w:space="0" w:color="auto"/>
        <w:bottom w:val="none" w:sz="0" w:space="0" w:color="auto"/>
        <w:right w:val="none" w:sz="0" w:space="0" w:color="auto"/>
      </w:divBdr>
    </w:div>
    <w:div w:id="1205557615">
      <w:bodyDiv w:val="1"/>
      <w:marLeft w:val="0"/>
      <w:marRight w:val="0"/>
      <w:marTop w:val="0"/>
      <w:marBottom w:val="0"/>
      <w:divBdr>
        <w:top w:val="none" w:sz="0" w:space="0" w:color="auto"/>
        <w:left w:val="none" w:sz="0" w:space="0" w:color="auto"/>
        <w:bottom w:val="none" w:sz="0" w:space="0" w:color="auto"/>
        <w:right w:val="none" w:sz="0" w:space="0" w:color="auto"/>
      </w:divBdr>
    </w:div>
    <w:div w:id="1785080340">
      <w:bodyDiv w:val="1"/>
      <w:marLeft w:val="0"/>
      <w:marRight w:val="0"/>
      <w:marTop w:val="0"/>
      <w:marBottom w:val="0"/>
      <w:divBdr>
        <w:top w:val="none" w:sz="0" w:space="0" w:color="auto"/>
        <w:left w:val="none" w:sz="0" w:space="0" w:color="auto"/>
        <w:bottom w:val="none" w:sz="0" w:space="0" w:color="auto"/>
        <w:right w:val="none" w:sz="0" w:space="0" w:color="auto"/>
      </w:divBdr>
    </w:div>
    <w:div w:id="19398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E8DC1-04C2-41B0-B86D-C7C127C1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2707</Words>
  <Characters>14893</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2</cp:revision>
  <dcterms:created xsi:type="dcterms:W3CDTF">2020-12-20T09:37:00Z</dcterms:created>
  <dcterms:modified xsi:type="dcterms:W3CDTF">2020-12-20T09:37:00Z</dcterms:modified>
</cp:coreProperties>
</file>